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C3" w:rsidRPr="005339EE" w:rsidRDefault="00E76EC3" w:rsidP="002411BD">
      <w:pPr>
        <w:pStyle w:val="Bezmezer"/>
        <w:rPr>
          <w:rFonts w:cstheme="minorHAnsi"/>
          <w:b/>
          <w:lang w:eastAsia="cs-CZ"/>
        </w:rPr>
      </w:pPr>
      <w:r w:rsidRPr="005339EE">
        <w:rPr>
          <w:rFonts w:cstheme="minorHAnsi"/>
          <w:b/>
          <w:lang w:eastAsia="cs-CZ"/>
        </w:rPr>
        <w:t>Kurzy českého jazyka pro dospělé</w:t>
      </w:r>
    </w:p>
    <w:p w:rsidR="002411BD" w:rsidRPr="005339EE" w:rsidRDefault="002411BD" w:rsidP="002411BD">
      <w:pPr>
        <w:pStyle w:val="Bezmezer"/>
        <w:rPr>
          <w:rFonts w:cstheme="minorHAnsi"/>
          <w:lang w:eastAsia="cs-CZ"/>
        </w:rPr>
      </w:pPr>
    </w:p>
    <w:p w:rsidR="00E76EC3" w:rsidRPr="005339EE" w:rsidRDefault="00E76EC3" w:rsidP="005339EE">
      <w:pPr>
        <w:pStyle w:val="Bezmezer"/>
        <w:ind w:left="2832" w:hanging="2832"/>
        <w:rPr>
          <w:rFonts w:cstheme="minorHAnsi"/>
          <w:shd w:val="clear" w:color="auto" w:fill="FFFFFF"/>
          <w:lang w:eastAsia="cs-CZ"/>
        </w:rPr>
      </w:pPr>
      <w:r w:rsidRPr="005339EE">
        <w:rPr>
          <w:rFonts w:cstheme="minorHAnsi"/>
          <w:b/>
          <w:lang w:eastAsia="cs-CZ"/>
        </w:rPr>
        <w:t>Cílová skupina</w:t>
      </w:r>
      <w:r w:rsidR="005339EE" w:rsidRPr="005339EE">
        <w:rPr>
          <w:rFonts w:cstheme="minorHAnsi"/>
          <w:b/>
          <w:lang w:eastAsia="cs-CZ"/>
        </w:rPr>
        <w:t>:</w:t>
      </w:r>
      <w:r w:rsidR="005339EE">
        <w:rPr>
          <w:rFonts w:cstheme="minorHAnsi"/>
          <w:lang w:eastAsia="cs-CZ"/>
        </w:rPr>
        <w:t xml:space="preserve"> </w:t>
      </w:r>
      <w:r w:rsidR="005339EE">
        <w:rPr>
          <w:rFonts w:cstheme="minorHAnsi"/>
          <w:lang w:eastAsia="cs-CZ"/>
        </w:rPr>
        <w:tab/>
      </w:r>
      <w:r w:rsidRPr="005339EE">
        <w:rPr>
          <w:rFonts w:cstheme="minorHAnsi"/>
          <w:shd w:val="clear" w:color="auto" w:fill="FFFFFF"/>
          <w:lang w:eastAsia="cs-CZ"/>
        </w:rPr>
        <w:t>uprchlíci z</w:t>
      </w:r>
      <w:r w:rsidR="00975B55">
        <w:rPr>
          <w:rFonts w:cstheme="minorHAnsi"/>
          <w:shd w:val="clear" w:color="auto" w:fill="FFFFFF"/>
          <w:lang w:eastAsia="cs-CZ"/>
        </w:rPr>
        <w:t> </w:t>
      </w:r>
      <w:r w:rsidRPr="005339EE">
        <w:rPr>
          <w:rFonts w:cstheme="minorHAnsi"/>
          <w:shd w:val="clear" w:color="auto" w:fill="FFFFFF"/>
          <w:lang w:eastAsia="cs-CZ"/>
        </w:rPr>
        <w:t>Ukrajiny</w:t>
      </w:r>
      <w:r w:rsidR="00975B55">
        <w:rPr>
          <w:rFonts w:cstheme="minorHAnsi"/>
          <w:shd w:val="clear" w:color="auto" w:fill="FFFFFF"/>
          <w:lang w:eastAsia="cs-CZ"/>
        </w:rPr>
        <w:t>.</w:t>
      </w:r>
      <w:r w:rsidRPr="005339EE">
        <w:rPr>
          <w:rFonts w:cstheme="minorHAnsi"/>
          <w:shd w:val="clear" w:color="auto" w:fill="FFFFFF"/>
          <w:lang w:eastAsia="cs-CZ"/>
        </w:rPr>
        <w:t xml:space="preserve"> </w:t>
      </w:r>
      <w:r w:rsidR="00975B55">
        <w:rPr>
          <w:rFonts w:cstheme="minorHAnsi"/>
          <w:shd w:val="clear" w:color="auto" w:fill="FFFFFF"/>
          <w:lang w:eastAsia="cs-CZ"/>
        </w:rPr>
        <w:t>P</w:t>
      </w:r>
      <w:r w:rsidRPr="005339EE">
        <w:rPr>
          <w:rFonts w:cstheme="minorHAnsi"/>
          <w:shd w:val="clear" w:color="auto" w:fill="FFFFFF"/>
          <w:lang w:eastAsia="cs-CZ"/>
        </w:rPr>
        <w:t>ředpokládá se, že kurz bude primárně určen pro osoby připravující se na vstup na trh práce či již pracující. Tzn. </w:t>
      </w:r>
      <w:r w:rsidRPr="005339EE">
        <w:rPr>
          <w:rFonts w:cstheme="minorHAnsi"/>
          <w:lang w:eastAsia="cs-CZ"/>
        </w:rPr>
        <w:t xml:space="preserve">primárně pro osoby starší 18 let. </w:t>
      </w:r>
      <w:r w:rsidRPr="005339EE">
        <w:rPr>
          <w:rFonts w:cstheme="minorHAnsi"/>
          <w:shd w:val="clear" w:color="auto" w:fill="FFFFFF"/>
          <w:lang w:eastAsia="cs-CZ"/>
        </w:rPr>
        <w:t>V kurzu lze však doplňkově vzdělávat i osoby mladší, po dohodě s OŠMS KÚ MSK.</w:t>
      </w:r>
    </w:p>
    <w:p w:rsidR="00E76EC3" w:rsidRPr="005339EE" w:rsidRDefault="00E76EC3" w:rsidP="005339EE">
      <w:pPr>
        <w:pStyle w:val="Bezmezer"/>
        <w:ind w:left="2124" w:firstLine="708"/>
        <w:rPr>
          <w:rFonts w:cstheme="minorHAnsi"/>
          <w:shd w:val="clear" w:color="auto" w:fill="FFFFFF"/>
          <w:lang w:eastAsia="cs-CZ"/>
        </w:rPr>
      </w:pPr>
      <w:r w:rsidRPr="005339EE">
        <w:rPr>
          <w:rFonts w:cstheme="minorHAnsi"/>
          <w:shd w:val="clear" w:color="auto" w:fill="FFFFFF"/>
          <w:lang w:eastAsia="cs-CZ"/>
        </w:rPr>
        <w:t>S ohledem na cílovou skupinu se předpokládá realizace kurzu v odpoledních hodinách.</w:t>
      </w:r>
    </w:p>
    <w:p w:rsidR="00E76EC3" w:rsidRPr="005339EE" w:rsidRDefault="00E76EC3" w:rsidP="002411BD">
      <w:pPr>
        <w:pStyle w:val="Bezmezer"/>
        <w:rPr>
          <w:rFonts w:cstheme="minorHAnsi"/>
          <w:shd w:val="clear" w:color="auto" w:fill="FFFFFF"/>
          <w:lang w:eastAsia="cs-CZ"/>
        </w:rPr>
      </w:pPr>
      <w:r w:rsidRPr="005339EE">
        <w:rPr>
          <w:rFonts w:cstheme="minorHAnsi"/>
          <w:b/>
          <w:lang w:eastAsia="cs-CZ"/>
        </w:rPr>
        <w:t>Stanovená kapacita kurzu:</w:t>
      </w:r>
      <w:r w:rsidR="005339EE">
        <w:rPr>
          <w:rFonts w:cstheme="minorHAnsi"/>
          <w:lang w:eastAsia="cs-CZ"/>
        </w:rPr>
        <w:tab/>
      </w:r>
      <w:r w:rsidRPr="005339EE">
        <w:rPr>
          <w:rFonts w:cstheme="minorHAnsi"/>
          <w:shd w:val="clear" w:color="auto" w:fill="FFFFFF"/>
          <w:lang w:eastAsia="cs-CZ"/>
        </w:rPr>
        <w:t>minimálně 4, maximálně 15 osob. Do kurzu je možno účastníky přijímat průběžně</w:t>
      </w:r>
      <w:r w:rsidRPr="005339EE">
        <w:rPr>
          <w:rFonts w:cstheme="minorHAnsi"/>
          <w:lang w:eastAsia="cs-CZ"/>
        </w:rPr>
        <w:t> </w:t>
      </w:r>
      <w:r w:rsidRPr="005339EE">
        <w:rPr>
          <w:rFonts w:cstheme="minorHAnsi"/>
          <w:shd w:val="clear" w:color="auto" w:fill="FFFFFF"/>
          <w:lang w:eastAsia="cs-CZ"/>
        </w:rPr>
        <w:t>až do naplnění kapacity kurzu.</w:t>
      </w:r>
    </w:p>
    <w:p w:rsidR="00E76EC3" w:rsidRPr="005339EE" w:rsidRDefault="00E76EC3" w:rsidP="002411BD">
      <w:pPr>
        <w:pStyle w:val="Bezmezer"/>
        <w:rPr>
          <w:rFonts w:cstheme="minorHAnsi"/>
          <w:shd w:val="clear" w:color="auto" w:fill="FFFFFF"/>
          <w:lang w:eastAsia="cs-CZ"/>
        </w:rPr>
      </w:pPr>
      <w:r w:rsidRPr="005339EE">
        <w:rPr>
          <w:rFonts w:cstheme="minorHAnsi"/>
          <w:b/>
          <w:lang w:eastAsia="cs-CZ"/>
        </w:rPr>
        <w:t>Počet hodin kurzu:</w:t>
      </w:r>
      <w:r w:rsidRPr="005339EE">
        <w:rPr>
          <w:rFonts w:cstheme="minorHAnsi"/>
          <w:lang w:eastAsia="cs-CZ"/>
        </w:rPr>
        <w:t xml:space="preserve"> </w:t>
      </w:r>
      <w:r w:rsidR="005339EE">
        <w:rPr>
          <w:rFonts w:cstheme="minorHAnsi"/>
          <w:lang w:eastAsia="cs-CZ"/>
        </w:rPr>
        <w:tab/>
      </w:r>
      <w:r w:rsidR="005339EE">
        <w:rPr>
          <w:rFonts w:cstheme="minorHAnsi"/>
          <w:lang w:eastAsia="cs-CZ"/>
        </w:rPr>
        <w:tab/>
      </w:r>
      <w:r w:rsidRPr="005339EE">
        <w:rPr>
          <w:rFonts w:cstheme="minorHAnsi"/>
          <w:shd w:val="clear" w:color="auto" w:fill="FFFFFF"/>
          <w:lang w:eastAsia="cs-CZ"/>
        </w:rPr>
        <w:t>celkem 20 vyučovacích hodin (tzn. 20 x 45 minut).</w:t>
      </w:r>
    </w:p>
    <w:p w:rsidR="00E76EC3" w:rsidRPr="005339EE" w:rsidRDefault="00E76EC3" w:rsidP="002411BD">
      <w:pPr>
        <w:pStyle w:val="Bezmezer"/>
        <w:rPr>
          <w:rFonts w:cstheme="minorHAnsi"/>
          <w:shd w:val="clear" w:color="auto" w:fill="FFFFFF"/>
          <w:lang w:eastAsia="cs-CZ"/>
        </w:rPr>
      </w:pPr>
      <w:r w:rsidRPr="005339EE">
        <w:rPr>
          <w:rFonts w:cstheme="minorHAnsi"/>
          <w:b/>
          <w:shd w:val="clear" w:color="auto" w:fill="FFFFFF"/>
          <w:lang w:eastAsia="cs-CZ"/>
        </w:rPr>
        <w:t>Maximální rozsah lekce:</w:t>
      </w:r>
      <w:r w:rsidRPr="005339EE">
        <w:rPr>
          <w:rFonts w:cstheme="minorHAnsi"/>
          <w:shd w:val="clear" w:color="auto" w:fill="FFFFFF"/>
          <w:lang w:eastAsia="cs-CZ"/>
        </w:rPr>
        <w:t xml:space="preserve"> </w:t>
      </w:r>
      <w:r w:rsidR="005339EE">
        <w:rPr>
          <w:rFonts w:cstheme="minorHAnsi"/>
          <w:shd w:val="clear" w:color="auto" w:fill="FFFFFF"/>
          <w:lang w:eastAsia="cs-CZ"/>
        </w:rPr>
        <w:tab/>
      </w:r>
      <w:r w:rsidRPr="005339EE">
        <w:rPr>
          <w:rFonts w:cstheme="minorHAnsi"/>
          <w:shd w:val="clear" w:color="auto" w:fill="FFFFFF"/>
          <w:lang w:eastAsia="cs-CZ"/>
        </w:rPr>
        <w:t>2 vyučovací hodiny za den, tj. 90 minut.</w:t>
      </w:r>
    </w:p>
    <w:p w:rsidR="00AB5F9B" w:rsidRPr="005339EE" w:rsidRDefault="00E76EC3" w:rsidP="002411BD">
      <w:pPr>
        <w:pStyle w:val="Bezmezer"/>
        <w:rPr>
          <w:rFonts w:cstheme="minorHAnsi"/>
          <w:shd w:val="clear" w:color="auto" w:fill="FFFFFF"/>
          <w:lang w:eastAsia="cs-CZ"/>
        </w:rPr>
      </w:pPr>
      <w:r w:rsidRPr="005339EE">
        <w:rPr>
          <w:rFonts w:cstheme="minorHAnsi"/>
          <w:b/>
          <w:lang w:eastAsia="cs-CZ"/>
        </w:rPr>
        <w:t>Finanční zajištění:</w:t>
      </w:r>
      <w:r w:rsidRPr="005339EE">
        <w:rPr>
          <w:rFonts w:cstheme="minorHAnsi"/>
          <w:lang w:eastAsia="cs-CZ"/>
        </w:rPr>
        <w:t xml:space="preserve"> </w:t>
      </w:r>
      <w:r w:rsidR="005339EE">
        <w:rPr>
          <w:rFonts w:cstheme="minorHAnsi"/>
          <w:lang w:eastAsia="cs-CZ"/>
        </w:rPr>
        <w:tab/>
      </w:r>
      <w:r w:rsidR="005339EE">
        <w:rPr>
          <w:rFonts w:cstheme="minorHAnsi"/>
          <w:lang w:eastAsia="cs-CZ"/>
        </w:rPr>
        <w:tab/>
      </w:r>
      <w:r w:rsidRPr="005339EE">
        <w:rPr>
          <w:rFonts w:cstheme="minorHAnsi"/>
          <w:shd w:val="clear" w:color="auto" w:fill="FFFFFF"/>
          <w:lang w:eastAsia="cs-CZ"/>
        </w:rPr>
        <w:t>rozpočet Moravskoslezského kraje</w:t>
      </w:r>
    </w:p>
    <w:p w:rsidR="0082062F" w:rsidRPr="005339EE" w:rsidRDefault="0082062F" w:rsidP="002411BD">
      <w:pPr>
        <w:pStyle w:val="Bezmezer"/>
        <w:rPr>
          <w:rFonts w:cstheme="minorHAnsi"/>
          <w:b/>
          <w:lang w:eastAsia="cs-CZ"/>
        </w:rPr>
      </w:pPr>
      <w:r w:rsidRPr="005339EE">
        <w:rPr>
          <w:rFonts w:cstheme="minorHAnsi"/>
          <w:b/>
          <w:lang w:eastAsia="cs-CZ"/>
        </w:rPr>
        <w:t>Obsah kurzu:</w:t>
      </w:r>
    </w:p>
    <w:p w:rsidR="0082062F" w:rsidRPr="005339EE" w:rsidRDefault="0082062F" w:rsidP="005339EE">
      <w:pPr>
        <w:pStyle w:val="Bezmezer"/>
        <w:numPr>
          <w:ilvl w:val="0"/>
          <w:numId w:val="2"/>
        </w:numPr>
        <w:rPr>
          <w:rFonts w:cstheme="minorHAnsi"/>
        </w:rPr>
      </w:pPr>
      <w:r w:rsidRPr="005339EE">
        <w:rPr>
          <w:rFonts w:cstheme="minorHAnsi"/>
          <w:lang w:eastAsia="cs-CZ"/>
        </w:rPr>
        <w:t xml:space="preserve">Gramatika - </w:t>
      </w:r>
      <w:r w:rsidRPr="005339EE">
        <w:rPr>
          <w:rFonts w:cstheme="minorHAnsi"/>
          <w:shd w:val="clear" w:color="auto" w:fill="FFFFFF"/>
          <w:lang w:eastAsia="cs-CZ"/>
        </w:rPr>
        <w:t>posluchač se seznámí s rozdíly mezi jazyky, zaměří se na skloňování, časování, slovní druhy, oslovení</w:t>
      </w:r>
    </w:p>
    <w:p w:rsidR="0082062F" w:rsidRPr="005339EE" w:rsidRDefault="0082062F" w:rsidP="005339EE">
      <w:pPr>
        <w:pStyle w:val="Bezmezer"/>
        <w:numPr>
          <w:ilvl w:val="0"/>
          <w:numId w:val="2"/>
        </w:numPr>
        <w:rPr>
          <w:rFonts w:cstheme="minorHAnsi"/>
        </w:rPr>
      </w:pPr>
      <w:r w:rsidRPr="005339EE">
        <w:rPr>
          <w:rFonts w:cstheme="minorHAnsi"/>
          <w:lang w:eastAsia="cs-CZ"/>
        </w:rPr>
        <w:t xml:space="preserve">Slovní zásoba - </w:t>
      </w:r>
      <w:r w:rsidRPr="005339EE">
        <w:rPr>
          <w:rFonts w:cstheme="minorHAnsi"/>
          <w:shd w:val="clear" w:color="auto" w:fill="FFFFFF"/>
          <w:lang w:eastAsia="cs-CZ"/>
        </w:rPr>
        <w:t>posluchač se seznámí se slovní zásobou vztahující se k bydlení, jídlu a pití, dovolené a hotelu, počasí, charakterovým vlastnostem, technice (počítač, telefon), návštěvě lékaře, zajištění brigády/práce.</w:t>
      </w:r>
    </w:p>
    <w:p w:rsidR="0082062F" w:rsidRPr="005339EE" w:rsidRDefault="0082062F" w:rsidP="005339EE">
      <w:pPr>
        <w:pStyle w:val="Bezmezer"/>
        <w:numPr>
          <w:ilvl w:val="0"/>
          <w:numId w:val="2"/>
        </w:numPr>
        <w:rPr>
          <w:rFonts w:cstheme="minorHAnsi"/>
        </w:rPr>
      </w:pPr>
      <w:r w:rsidRPr="005339EE">
        <w:rPr>
          <w:rFonts w:cstheme="minorHAnsi"/>
          <w:lang w:eastAsia="cs-CZ"/>
        </w:rPr>
        <w:t xml:space="preserve">Mluvení - </w:t>
      </w:r>
      <w:r w:rsidRPr="005339EE">
        <w:rPr>
          <w:rFonts w:cstheme="minorHAnsi"/>
          <w:shd w:val="clear" w:color="auto" w:fill="FFFFFF"/>
          <w:lang w:eastAsia="cs-CZ"/>
        </w:rPr>
        <w:t>posluchač se naučí vyjádřit k mnoha tématům na úrovni čistě osobní i obecnější a reagovat v mnoha situacích.</w:t>
      </w:r>
    </w:p>
    <w:p w:rsidR="0082062F" w:rsidRPr="005339EE" w:rsidRDefault="0082062F" w:rsidP="005339EE">
      <w:pPr>
        <w:pStyle w:val="Bezmezer"/>
        <w:numPr>
          <w:ilvl w:val="0"/>
          <w:numId w:val="2"/>
        </w:numPr>
        <w:rPr>
          <w:rFonts w:cstheme="minorHAnsi"/>
        </w:rPr>
      </w:pPr>
      <w:r w:rsidRPr="005339EE">
        <w:rPr>
          <w:rFonts w:cstheme="minorHAnsi"/>
          <w:lang w:eastAsia="cs-CZ"/>
        </w:rPr>
        <w:t xml:space="preserve">Čtení - </w:t>
      </w:r>
      <w:r w:rsidRPr="005339EE">
        <w:rPr>
          <w:rFonts w:cstheme="minorHAnsi"/>
          <w:shd w:val="clear" w:color="auto" w:fill="FFFFFF"/>
          <w:lang w:eastAsia="cs-CZ"/>
        </w:rPr>
        <w:t>posluchač si dokáže přečíst i delší, složitěji koncipované texty popisující různé aspekty našeho života. Čte, rozumí a překládá články z novin typu kuriozity, zajímavosti.</w:t>
      </w:r>
    </w:p>
    <w:p w:rsidR="0082062F" w:rsidRPr="005339EE" w:rsidRDefault="0082062F" w:rsidP="005339EE">
      <w:pPr>
        <w:pStyle w:val="Bezmezer"/>
        <w:numPr>
          <w:ilvl w:val="0"/>
          <w:numId w:val="2"/>
        </w:numPr>
        <w:rPr>
          <w:rFonts w:cstheme="minorHAnsi"/>
        </w:rPr>
      </w:pPr>
      <w:r w:rsidRPr="005339EE">
        <w:rPr>
          <w:rFonts w:cstheme="minorHAnsi"/>
          <w:lang w:eastAsia="cs-CZ"/>
        </w:rPr>
        <w:t xml:space="preserve">Poslech - </w:t>
      </w:r>
      <w:r w:rsidRPr="005339EE">
        <w:rPr>
          <w:rFonts w:cstheme="minorHAnsi"/>
          <w:shd w:val="clear" w:color="auto" w:fill="FFFFFF"/>
          <w:lang w:eastAsia="cs-CZ"/>
        </w:rPr>
        <w:t>posluchač porozumí i delším a z hlediska slovní zásoby a gramatiky rozmanitějším dialogům a monologům, pokud se zakládají na probraných tématech.</w:t>
      </w:r>
    </w:p>
    <w:p w:rsidR="0082062F" w:rsidRPr="005339EE" w:rsidRDefault="0082062F" w:rsidP="005339EE">
      <w:pPr>
        <w:pStyle w:val="Bezmezer"/>
        <w:numPr>
          <w:ilvl w:val="0"/>
          <w:numId w:val="2"/>
        </w:numPr>
        <w:rPr>
          <w:rFonts w:cstheme="minorHAnsi"/>
          <w:shd w:val="clear" w:color="auto" w:fill="FFFFFF"/>
          <w:lang w:eastAsia="cs-CZ"/>
        </w:rPr>
      </w:pPr>
      <w:r w:rsidRPr="005339EE">
        <w:rPr>
          <w:rFonts w:cstheme="minorHAnsi"/>
          <w:lang w:eastAsia="cs-CZ"/>
        </w:rPr>
        <w:t xml:space="preserve">Psaní - </w:t>
      </w:r>
      <w:r w:rsidRPr="005339EE">
        <w:rPr>
          <w:rFonts w:cstheme="minorHAnsi"/>
          <w:shd w:val="clear" w:color="auto" w:fill="FFFFFF"/>
          <w:lang w:eastAsia="cs-CZ"/>
        </w:rPr>
        <w:t>posluchač se naučí produkovat texty (dopisy, popisy), které se už výhradně neopírají o konkrétní vzory, ale které jsou vytvořeny samostatněji a ukazují schopnost využít nabytých znalostí k vyjádření vlastních názorů a zážitků. Nácvik písma.</w:t>
      </w:r>
    </w:p>
    <w:p w:rsidR="0082062F" w:rsidRPr="005339EE" w:rsidRDefault="0082062F" w:rsidP="002411BD">
      <w:pPr>
        <w:pStyle w:val="Bezmezer"/>
        <w:rPr>
          <w:rFonts w:cstheme="minorHAnsi"/>
          <w:shd w:val="clear" w:color="auto" w:fill="FFFFFF"/>
          <w:lang w:eastAsia="cs-CZ"/>
        </w:rPr>
      </w:pPr>
    </w:p>
    <w:tbl>
      <w:tblPr>
        <w:tblStyle w:val="Mkatabulky"/>
        <w:tblW w:w="14837" w:type="dxa"/>
        <w:jc w:val="center"/>
        <w:tblInd w:w="-276" w:type="dxa"/>
        <w:tblLayout w:type="fixed"/>
        <w:tblLook w:val="04A0"/>
      </w:tblPr>
      <w:tblGrid>
        <w:gridCol w:w="673"/>
        <w:gridCol w:w="1741"/>
        <w:gridCol w:w="1275"/>
        <w:gridCol w:w="1276"/>
        <w:gridCol w:w="1134"/>
        <w:gridCol w:w="1651"/>
        <w:gridCol w:w="2035"/>
        <w:gridCol w:w="1559"/>
        <w:gridCol w:w="2126"/>
        <w:gridCol w:w="1367"/>
      </w:tblGrid>
      <w:tr w:rsidR="0082062F" w:rsidRPr="005339EE" w:rsidTr="005339EE">
        <w:trPr>
          <w:cantSplit/>
          <w:trHeight w:val="1134"/>
          <w:jc w:val="center"/>
        </w:trPr>
        <w:tc>
          <w:tcPr>
            <w:tcW w:w="673" w:type="dxa"/>
            <w:vMerge w:val="restart"/>
            <w:textDirection w:val="btLr"/>
            <w:vAlign w:val="center"/>
          </w:tcPr>
          <w:p w:rsidR="0082062F" w:rsidRPr="005339EE" w:rsidRDefault="0082062F" w:rsidP="005339EE">
            <w:pPr>
              <w:pStyle w:val="Bezmezer"/>
              <w:jc w:val="cent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Nový Jičín</w:t>
            </w:r>
          </w:p>
        </w:tc>
        <w:tc>
          <w:tcPr>
            <w:tcW w:w="1741" w:type="dxa"/>
            <w:vMerge w:val="restart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 xml:space="preserve">Gymnázium, </w:t>
            </w:r>
            <w:r w:rsidRPr="005339EE">
              <w:rPr>
                <w:rFonts w:cstheme="minorHAnsi"/>
                <w:b/>
                <w:color w:val="000000" w:themeColor="text1"/>
                <w:lang w:eastAsia="cs-CZ"/>
              </w:rPr>
              <w:t>Nový Jičín</w:t>
            </w:r>
            <w:r w:rsidRPr="005339EE">
              <w:rPr>
                <w:rFonts w:cstheme="minorHAnsi"/>
                <w:color w:val="000000" w:themeColor="text1"/>
                <w:lang w:eastAsia="cs-CZ"/>
              </w:rPr>
              <w:t>, p. o.</w:t>
            </w:r>
          </w:p>
        </w:tc>
        <w:tc>
          <w:tcPr>
            <w:tcW w:w="127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Čeština pro Ukrajinu 1</w:t>
            </w:r>
          </w:p>
        </w:tc>
        <w:tc>
          <w:tcPr>
            <w:tcW w:w="1276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úterý a středa</w:t>
            </w:r>
          </w:p>
        </w:tc>
        <w:tc>
          <w:tcPr>
            <w:tcW w:w="1134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13:00-14:30</w:t>
            </w:r>
          </w:p>
        </w:tc>
        <w:tc>
          <w:tcPr>
            <w:tcW w:w="165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prezenční</w:t>
            </w:r>
          </w:p>
        </w:tc>
        <w:tc>
          <w:tcPr>
            <w:tcW w:w="203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Gymnázium, Nový Jičín, Palackého 50, 741 01 Nový Jičín</w:t>
            </w:r>
          </w:p>
        </w:tc>
        <w:tc>
          <w:tcPr>
            <w:tcW w:w="1559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 xml:space="preserve">Jana </w:t>
            </w:r>
            <w:proofErr w:type="spellStart"/>
            <w:r w:rsidRPr="005339EE">
              <w:rPr>
                <w:rFonts w:cstheme="minorHAnsi"/>
                <w:color w:val="000000" w:themeColor="text1"/>
                <w:lang w:eastAsia="cs-CZ"/>
              </w:rPr>
              <w:t>Síkorová</w:t>
            </w:r>
            <w:proofErr w:type="spellEnd"/>
          </w:p>
        </w:tc>
        <w:tc>
          <w:tcPr>
            <w:tcW w:w="2126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jana.sikorova@gnj.cz</w:t>
            </w:r>
          </w:p>
        </w:tc>
        <w:tc>
          <w:tcPr>
            <w:tcW w:w="1367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606 522 004</w:t>
            </w:r>
          </w:p>
        </w:tc>
      </w:tr>
      <w:tr w:rsidR="0082062F" w:rsidRPr="005339EE" w:rsidTr="005339EE">
        <w:trPr>
          <w:cantSplit/>
          <w:trHeight w:val="1134"/>
          <w:jc w:val="center"/>
        </w:trPr>
        <w:tc>
          <w:tcPr>
            <w:tcW w:w="673" w:type="dxa"/>
            <w:vMerge/>
            <w:textDirection w:val="btLr"/>
            <w:vAlign w:val="center"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</w:p>
        </w:tc>
        <w:tc>
          <w:tcPr>
            <w:tcW w:w="1741" w:type="dxa"/>
            <w:vMerge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Čeština pro Ukrajinu 2</w:t>
            </w:r>
          </w:p>
        </w:tc>
        <w:tc>
          <w:tcPr>
            <w:tcW w:w="1276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úterý a čtvrtek</w:t>
            </w:r>
          </w:p>
        </w:tc>
        <w:tc>
          <w:tcPr>
            <w:tcW w:w="1134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16:00-17:30</w:t>
            </w:r>
          </w:p>
        </w:tc>
        <w:tc>
          <w:tcPr>
            <w:tcW w:w="165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kombinace prezenční + online dle potřeb účastníků</w:t>
            </w:r>
          </w:p>
        </w:tc>
        <w:tc>
          <w:tcPr>
            <w:tcW w:w="203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Gymnázium, Nový Jičín, Palackého 50, 741 01 Nový Jičín</w:t>
            </w:r>
          </w:p>
        </w:tc>
        <w:tc>
          <w:tcPr>
            <w:tcW w:w="1559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Petr Horák</w:t>
            </w:r>
          </w:p>
        </w:tc>
        <w:tc>
          <w:tcPr>
            <w:tcW w:w="2126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petr.horak@gnj.cz</w:t>
            </w:r>
          </w:p>
        </w:tc>
        <w:tc>
          <w:tcPr>
            <w:tcW w:w="1367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731 262 651</w:t>
            </w:r>
          </w:p>
        </w:tc>
      </w:tr>
      <w:tr w:rsidR="0082062F" w:rsidRPr="005339EE" w:rsidTr="005339EE">
        <w:trPr>
          <w:cantSplit/>
          <w:trHeight w:val="1134"/>
          <w:jc w:val="center"/>
        </w:trPr>
        <w:tc>
          <w:tcPr>
            <w:tcW w:w="673" w:type="dxa"/>
            <w:vMerge/>
            <w:textDirection w:val="btLr"/>
            <w:vAlign w:val="center"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</w:p>
        </w:tc>
        <w:tc>
          <w:tcPr>
            <w:tcW w:w="174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 xml:space="preserve">Základní škola Floriána Bayera, </w:t>
            </w:r>
            <w:r w:rsidRPr="005339EE">
              <w:rPr>
                <w:rFonts w:cstheme="minorHAnsi"/>
                <w:b/>
                <w:color w:val="000000" w:themeColor="text1"/>
                <w:lang w:eastAsia="cs-CZ"/>
              </w:rPr>
              <w:t>Kopřivnice</w:t>
            </w:r>
            <w:r w:rsidRPr="005339EE">
              <w:rPr>
                <w:rFonts w:cstheme="minorHAnsi"/>
                <w:color w:val="000000" w:themeColor="text1"/>
                <w:lang w:eastAsia="cs-CZ"/>
              </w:rPr>
              <w:t>, Štramberská 189, p. o.</w:t>
            </w:r>
          </w:p>
        </w:tc>
        <w:tc>
          <w:tcPr>
            <w:tcW w:w="127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Učíme se český jazyk</w:t>
            </w:r>
          </w:p>
        </w:tc>
        <w:tc>
          <w:tcPr>
            <w:tcW w:w="1276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pondělí</w:t>
            </w:r>
          </w:p>
        </w:tc>
        <w:tc>
          <w:tcPr>
            <w:tcW w:w="1134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16:00-17:30</w:t>
            </w:r>
          </w:p>
        </w:tc>
        <w:tc>
          <w:tcPr>
            <w:tcW w:w="165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prezenční</w:t>
            </w:r>
          </w:p>
        </w:tc>
        <w:tc>
          <w:tcPr>
            <w:tcW w:w="203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Budova školy - Základní škola Floriána Bayera, Kopřivnice, Štramberská 189, PSČ 742 24 - učebna ve 2. patře</w:t>
            </w:r>
          </w:p>
        </w:tc>
        <w:tc>
          <w:tcPr>
            <w:tcW w:w="1559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Mgr. Petr Horák</w:t>
            </w:r>
          </w:p>
        </w:tc>
        <w:tc>
          <w:tcPr>
            <w:tcW w:w="2126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kvidovi@seznam.cz</w:t>
            </w:r>
          </w:p>
        </w:tc>
        <w:tc>
          <w:tcPr>
            <w:tcW w:w="1367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731 262 651</w:t>
            </w:r>
          </w:p>
        </w:tc>
      </w:tr>
    </w:tbl>
    <w:p w:rsidR="0082062F" w:rsidRPr="005339EE" w:rsidRDefault="0082062F" w:rsidP="002411BD">
      <w:pPr>
        <w:pStyle w:val="Bezmezer"/>
        <w:rPr>
          <w:rFonts w:cstheme="minorHAnsi"/>
          <w:shd w:val="clear" w:color="auto" w:fill="FFFFFF"/>
          <w:lang w:eastAsia="cs-CZ"/>
        </w:rPr>
      </w:pPr>
    </w:p>
    <w:p w:rsidR="0082062F" w:rsidRPr="005339EE" w:rsidRDefault="0082062F" w:rsidP="002411BD">
      <w:pPr>
        <w:pStyle w:val="Bezmezer"/>
        <w:rPr>
          <w:rFonts w:cstheme="minorHAnsi"/>
        </w:rPr>
      </w:pPr>
      <w:r w:rsidRPr="005339EE">
        <w:rPr>
          <w:rFonts w:cstheme="minorHAnsi"/>
        </w:rPr>
        <w:br w:type="page"/>
      </w:r>
    </w:p>
    <w:p w:rsidR="005339EE" w:rsidRPr="00CF2448" w:rsidRDefault="0082062F" w:rsidP="002411BD">
      <w:pPr>
        <w:pStyle w:val="Bezmezer"/>
        <w:rPr>
          <w:rFonts w:cstheme="minorHAnsi"/>
          <w:b/>
          <w:sz w:val="24"/>
          <w:szCs w:val="24"/>
        </w:rPr>
      </w:pPr>
      <w:proofErr w:type="spellStart"/>
      <w:r w:rsidRPr="005339EE">
        <w:rPr>
          <w:rFonts w:cstheme="minorHAnsi"/>
          <w:b/>
        </w:rPr>
        <w:lastRenderedPageBreak/>
        <w:t>Курси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чеської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мови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для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дорослих</w:t>
      </w:r>
      <w:proofErr w:type="spellEnd"/>
      <w:r w:rsidR="00CF2448">
        <w:rPr>
          <w:rFonts w:cstheme="minorHAnsi"/>
          <w:b/>
        </w:rPr>
        <w:tab/>
      </w:r>
      <w:r w:rsidR="00CF2448">
        <w:rPr>
          <w:rFonts w:cstheme="minorHAnsi"/>
          <w:b/>
        </w:rPr>
        <w:tab/>
      </w:r>
      <w:r w:rsidR="00CF2448">
        <w:rPr>
          <w:rFonts w:cstheme="minorHAnsi"/>
          <w:b/>
        </w:rPr>
        <w:tab/>
      </w:r>
      <w:r w:rsidR="00CF2448">
        <w:rPr>
          <w:rFonts w:cstheme="minorHAnsi"/>
          <w:b/>
        </w:rPr>
        <w:tab/>
      </w:r>
      <w:proofErr w:type="spellStart"/>
      <w:r w:rsidR="00CF2448" w:rsidRPr="00CF2448">
        <w:rPr>
          <w:rFonts w:cstheme="minorHAnsi"/>
          <w:b/>
          <w:sz w:val="24"/>
          <w:szCs w:val="24"/>
        </w:rPr>
        <w:t>Заявка</w:t>
      </w:r>
      <w:proofErr w:type="spellEnd"/>
      <w:r w:rsidR="00CF2448" w:rsidRPr="00CF2448">
        <w:rPr>
          <w:rFonts w:cstheme="minorHAnsi"/>
          <w:b/>
          <w:sz w:val="24"/>
          <w:szCs w:val="24"/>
        </w:rPr>
        <w:t xml:space="preserve"> </w:t>
      </w:r>
      <w:proofErr w:type="spellStart"/>
      <w:r w:rsidR="00CF2448" w:rsidRPr="00CF2448">
        <w:rPr>
          <w:rFonts w:cstheme="minorHAnsi"/>
          <w:b/>
          <w:sz w:val="24"/>
          <w:szCs w:val="24"/>
        </w:rPr>
        <w:t>на</w:t>
      </w:r>
      <w:proofErr w:type="spellEnd"/>
      <w:r w:rsidR="00CF2448" w:rsidRPr="00CF2448">
        <w:rPr>
          <w:rFonts w:cstheme="minorHAnsi"/>
          <w:b/>
          <w:sz w:val="24"/>
          <w:szCs w:val="24"/>
        </w:rPr>
        <w:t xml:space="preserve"> </w:t>
      </w:r>
      <w:proofErr w:type="spellStart"/>
      <w:r w:rsidR="00CF2448" w:rsidRPr="00CF2448">
        <w:rPr>
          <w:rFonts w:cstheme="minorHAnsi"/>
          <w:b/>
          <w:sz w:val="24"/>
          <w:szCs w:val="24"/>
        </w:rPr>
        <w:t>курс</w:t>
      </w:r>
      <w:proofErr w:type="spellEnd"/>
      <w:r w:rsidR="00CF2448" w:rsidRPr="00CF2448">
        <w:rPr>
          <w:rFonts w:cstheme="minorHAnsi"/>
          <w:b/>
          <w:sz w:val="24"/>
          <w:szCs w:val="24"/>
        </w:rPr>
        <w:t xml:space="preserve"> - </w:t>
      </w:r>
      <w:proofErr w:type="spellStart"/>
      <w:r w:rsidR="00CF2448" w:rsidRPr="00CF2448">
        <w:rPr>
          <w:rFonts w:cstheme="minorHAnsi"/>
          <w:b/>
          <w:sz w:val="24"/>
          <w:szCs w:val="24"/>
        </w:rPr>
        <w:t>Ім</w:t>
      </w:r>
      <w:proofErr w:type="spellEnd"/>
      <w:r w:rsidR="00CF2448" w:rsidRPr="00CF2448">
        <w:rPr>
          <w:rFonts w:cstheme="minorHAnsi"/>
          <w:b/>
          <w:sz w:val="24"/>
          <w:szCs w:val="24"/>
        </w:rPr>
        <w:t>'я: …………………………………………</w:t>
      </w:r>
      <w:r w:rsidR="00CF2448">
        <w:rPr>
          <w:rFonts w:cstheme="minorHAnsi"/>
          <w:b/>
          <w:sz w:val="24"/>
          <w:szCs w:val="24"/>
        </w:rPr>
        <w:t>………</w:t>
      </w:r>
      <w:r w:rsidR="00CF2448" w:rsidRPr="00CF2448">
        <w:rPr>
          <w:rFonts w:cstheme="minorHAnsi"/>
          <w:b/>
          <w:sz w:val="24"/>
          <w:szCs w:val="24"/>
        </w:rPr>
        <w:t xml:space="preserve">…… </w:t>
      </w:r>
      <w:proofErr w:type="spellStart"/>
      <w:r w:rsidR="00CF2448" w:rsidRPr="00CF2448">
        <w:rPr>
          <w:rFonts w:cstheme="minorHAnsi"/>
          <w:b/>
          <w:sz w:val="24"/>
          <w:szCs w:val="24"/>
        </w:rPr>
        <w:t>Tелефон</w:t>
      </w:r>
      <w:proofErr w:type="spellEnd"/>
      <w:r w:rsidR="00CF2448" w:rsidRPr="00CF2448">
        <w:rPr>
          <w:rFonts w:cstheme="minorHAnsi"/>
          <w:b/>
          <w:sz w:val="24"/>
          <w:szCs w:val="24"/>
        </w:rPr>
        <w:t>: ……</w:t>
      </w:r>
      <w:r w:rsidR="00CF2448">
        <w:rPr>
          <w:rFonts w:cstheme="minorHAnsi"/>
          <w:b/>
          <w:sz w:val="24"/>
          <w:szCs w:val="24"/>
        </w:rPr>
        <w:t>…</w:t>
      </w:r>
      <w:r w:rsidR="00CF2448" w:rsidRPr="00CF2448">
        <w:rPr>
          <w:rFonts w:cstheme="minorHAnsi"/>
          <w:b/>
          <w:sz w:val="24"/>
          <w:szCs w:val="24"/>
        </w:rPr>
        <w:t>……………………….</w:t>
      </w:r>
    </w:p>
    <w:p w:rsidR="00975B55" w:rsidRPr="00330E89" w:rsidRDefault="00975B55" w:rsidP="005339EE">
      <w:pPr>
        <w:pStyle w:val="Bezmezer"/>
        <w:ind w:left="3540" w:hanging="3540"/>
        <w:rPr>
          <w:rFonts w:cstheme="minorHAnsi"/>
          <w:b/>
          <w:sz w:val="16"/>
          <w:szCs w:val="16"/>
        </w:rPr>
      </w:pPr>
    </w:p>
    <w:p w:rsidR="0082062F" w:rsidRPr="005339EE" w:rsidRDefault="0082062F" w:rsidP="005339EE">
      <w:pPr>
        <w:pStyle w:val="Bezmezer"/>
        <w:ind w:left="3540" w:hanging="3540"/>
        <w:rPr>
          <w:rFonts w:cstheme="minorHAnsi"/>
        </w:rPr>
      </w:pPr>
      <w:proofErr w:type="spellStart"/>
      <w:r w:rsidRPr="00975B55">
        <w:rPr>
          <w:rFonts w:cstheme="minorHAnsi"/>
          <w:b/>
        </w:rPr>
        <w:t>Цільова</w:t>
      </w:r>
      <w:proofErr w:type="spellEnd"/>
      <w:r w:rsidRPr="00975B55">
        <w:rPr>
          <w:rFonts w:cstheme="minorHAnsi"/>
          <w:b/>
        </w:rPr>
        <w:t xml:space="preserve"> </w:t>
      </w:r>
      <w:proofErr w:type="spellStart"/>
      <w:r w:rsidRPr="00975B55">
        <w:rPr>
          <w:rFonts w:cstheme="minorHAnsi"/>
          <w:b/>
        </w:rPr>
        <w:t>група</w:t>
      </w:r>
      <w:proofErr w:type="spellEnd"/>
      <w:r w:rsidR="005339EE" w:rsidRPr="00975B55">
        <w:rPr>
          <w:rFonts w:cstheme="minorHAnsi"/>
          <w:b/>
        </w:rPr>
        <w:t>:</w:t>
      </w:r>
      <w:r w:rsidR="005339EE">
        <w:rPr>
          <w:rFonts w:cstheme="minorHAnsi"/>
        </w:rPr>
        <w:tab/>
      </w:r>
      <w:proofErr w:type="spellStart"/>
      <w:r w:rsidRPr="005339EE">
        <w:rPr>
          <w:rFonts w:cstheme="minorHAnsi"/>
        </w:rPr>
        <w:t>біженці</w:t>
      </w:r>
      <w:proofErr w:type="spellEnd"/>
      <w:r w:rsidRPr="005339EE">
        <w:rPr>
          <w:rFonts w:cstheme="minorHAnsi"/>
        </w:rPr>
        <w:t xml:space="preserve"> з </w:t>
      </w:r>
      <w:proofErr w:type="spellStart"/>
      <w:r w:rsidRPr="005339EE">
        <w:rPr>
          <w:rFonts w:cstheme="minorHAnsi"/>
        </w:rPr>
        <w:t>України</w:t>
      </w:r>
      <w:proofErr w:type="spellEnd"/>
      <w:r w:rsidR="00975B55">
        <w:rPr>
          <w:rFonts w:cstheme="minorHAnsi"/>
        </w:rPr>
        <w:t>.</w:t>
      </w:r>
      <w:r w:rsidRPr="005339EE">
        <w:rPr>
          <w:rFonts w:cstheme="minorHAnsi"/>
        </w:rPr>
        <w:t xml:space="preserve"> </w:t>
      </w:r>
      <w:r w:rsidR="00834F52">
        <w:rPr>
          <w:rFonts w:cstheme="minorHAnsi"/>
          <w:lang w:val="uk-UA"/>
        </w:rPr>
        <w:t>П</w:t>
      </w:r>
      <w:proofErr w:type="spellStart"/>
      <w:r w:rsidRPr="005339EE">
        <w:rPr>
          <w:rFonts w:cstheme="minorHAnsi"/>
        </w:rPr>
        <w:t>ередбачається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що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курс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буде</w:t>
      </w:r>
      <w:proofErr w:type="spellEnd"/>
      <w:r w:rsidRPr="005339EE">
        <w:rPr>
          <w:rFonts w:cstheme="minorHAnsi"/>
        </w:rPr>
        <w:t xml:space="preserve"> в </w:t>
      </w:r>
      <w:proofErr w:type="spellStart"/>
      <w:r w:rsidRPr="005339EE">
        <w:rPr>
          <w:rFonts w:cstheme="minorHAnsi"/>
        </w:rPr>
        <w:t>першу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чергу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призначений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для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людей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які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готуються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вийти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ринок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праці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або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вже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працюють</w:t>
      </w:r>
      <w:proofErr w:type="spellEnd"/>
      <w:r w:rsidR="00975B55">
        <w:rPr>
          <w:rFonts w:cstheme="minorHAnsi"/>
        </w:rPr>
        <w:t>,</w:t>
      </w:r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тобто</w:t>
      </w:r>
      <w:proofErr w:type="spellEnd"/>
      <w:r w:rsidR="00975B55">
        <w:rPr>
          <w:rFonts w:cstheme="minorHAnsi"/>
        </w:rPr>
        <w:t>,</w:t>
      </w:r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переважно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для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осіб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старше</w:t>
      </w:r>
      <w:proofErr w:type="spellEnd"/>
      <w:r w:rsidRPr="005339EE">
        <w:rPr>
          <w:rFonts w:cstheme="minorHAnsi"/>
        </w:rPr>
        <w:t xml:space="preserve"> 18 </w:t>
      </w:r>
      <w:proofErr w:type="spellStart"/>
      <w:r w:rsidRPr="005339EE">
        <w:rPr>
          <w:rFonts w:cstheme="minorHAnsi"/>
        </w:rPr>
        <w:t>років</w:t>
      </w:r>
      <w:proofErr w:type="spellEnd"/>
      <w:r w:rsidRPr="005339EE">
        <w:rPr>
          <w:rFonts w:cstheme="minorHAnsi"/>
        </w:rPr>
        <w:t xml:space="preserve">. </w:t>
      </w:r>
      <w:proofErr w:type="spellStart"/>
      <w:r w:rsidRPr="005339EE">
        <w:rPr>
          <w:rFonts w:cstheme="minorHAnsi"/>
        </w:rPr>
        <w:t>Проте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молодші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люди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також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можуть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отримати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додаткову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освіту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курсі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за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домовленістю</w:t>
      </w:r>
      <w:proofErr w:type="spellEnd"/>
      <w:r w:rsidRPr="005339EE">
        <w:rPr>
          <w:rFonts w:cstheme="minorHAnsi"/>
        </w:rPr>
        <w:t xml:space="preserve"> з OŠMS KÚ MSK.</w:t>
      </w:r>
    </w:p>
    <w:p w:rsidR="0082062F" w:rsidRPr="005339EE" w:rsidRDefault="0082062F" w:rsidP="00CF2448">
      <w:pPr>
        <w:pStyle w:val="Bezmezer"/>
        <w:ind w:left="2832" w:firstLine="708"/>
        <w:rPr>
          <w:rFonts w:cstheme="minorHAnsi"/>
        </w:rPr>
      </w:pPr>
      <w:proofErr w:type="spellStart"/>
      <w:r w:rsidRPr="005339EE">
        <w:rPr>
          <w:rFonts w:cstheme="minorHAnsi"/>
        </w:rPr>
        <w:t>Що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стосується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цільової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групи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то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курс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планується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впровадити</w:t>
      </w:r>
      <w:proofErr w:type="spellEnd"/>
      <w:r w:rsidRPr="005339EE">
        <w:rPr>
          <w:rFonts w:cstheme="minorHAnsi"/>
        </w:rPr>
        <w:t xml:space="preserve"> у </w:t>
      </w:r>
      <w:proofErr w:type="spellStart"/>
      <w:r w:rsidRPr="005339EE">
        <w:rPr>
          <w:rFonts w:cstheme="minorHAnsi"/>
        </w:rPr>
        <w:t>другій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половині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дня</w:t>
      </w:r>
      <w:proofErr w:type="spellEnd"/>
      <w:r w:rsidRPr="005339EE">
        <w:rPr>
          <w:rFonts w:cstheme="minorHAnsi"/>
        </w:rPr>
        <w:t>.</w:t>
      </w:r>
    </w:p>
    <w:p w:rsidR="0082062F" w:rsidRPr="005339EE" w:rsidRDefault="0082062F" w:rsidP="002411BD">
      <w:pPr>
        <w:pStyle w:val="Bezmezer"/>
        <w:rPr>
          <w:rFonts w:cstheme="minorHAnsi"/>
        </w:rPr>
      </w:pPr>
      <w:proofErr w:type="spellStart"/>
      <w:r w:rsidRPr="005339EE">
        <w:rPr>
          <w:rFonts w:cstheme="minorHAnsi"/>
          <w:b/>
        </w:rPr>
        <w:t>Вказана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кількість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учасників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курсу</w:t>
      </w:r>
      <w:proofErr w:type="spellEnd"/>
      <w:r w:rsidRPr="005339EE">
        <w:rPr>
          <w:rFonts w:cstheme="minorHAnsi"/>
          <w:b/>
        </w:rPr>
        <w:t>:</w:t>
      </w:r>
      <w:r w:rsidRPr="005339EE">
        <w:rPr>
          <w:rFonts w:cstheme="minorHAnsi"/>
        </w:rPr>
        <w:t xml:space="preserve"> </w:t>
      </w:r>
      <w:r w:rsidR="005339EE">
        <w:rPr>
          <w:rFonts w:cstheme="minorHAnsi"/>
        </w:rPr>
        <w:tab/>
      </w:r>
      <w:proofErr w:type="spellStart"/>
      <w:r w:rsidRPr="005339EE">
        <w:rPr>
          <w:rFonts w:cstheme="minorHAnsi"/>
        </w:rPr>
        <w:t>мінімум</w:t>
      </w:r>
      <w:proofErr w:type="spellEnd"/>
      <w:r w:rsidRPr="005339EE">
        <w:rPr>
          <w:rFonts w:cstheme="minorHAnsi"/>
        </w:rPr>
        <w:t xml:space="preserve"> 4, </w:t>
      </w:r>
      <w:proofErr w:type="spellStart"/>
      <w:r w:rsidRPr="005339EE">
        <w:rPr>
          <w:rFonts w:cstheme="minorHAnsi"/>
        </w:rPr>
        <w:t>максимум</w:t>
      </w:r>
      <w:proofErr w:type="spellEnd"/>
      <w:r w:rsidRPr="005339EE">
        <w:rPr>
          <w:rFonts w:cstheme="minorHAnsi"/>
        </w:rPr>
        <w:t xml:space="preserve"> 15 </w:t>
      </w:r>
      <w:proofErr w:type="spellStart"/>
      <w:r w:rsidRPr="005339EE">
        <w:rPr>
          <w:rFonts w:cstheme="minorHAnsi"/>
        </w:rPr>
        <w:t>осіб</w:t>
      </w:r>
      <w:proofErr w:type="spellEnd"/>
      <w:r w:rsidRPr="005339EE">
        <w:rPr>
          <w:rFonts w:cstheme="minorHAnsi"/>
        </w:rPr>
        <w:t xml:space="preserve">. </w:t>
      </w:r>
      <w:proofErr w:type="spellStart"/>
      <w:r w:rsidRPr="005339EE">
        <w:rPr>
          <w:rFonts w:cstheme="minorHAnsi"/>
        </w:rPr>
        <w:t>Допуск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учасників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курсу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можливий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безперервно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заповнення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місць</w:t>
      </w:r>
      <w:proofErr w:type="spellEnd"/>
      <w:r w:rsidRPr="005339EE">
        <w:rPr>
          <w:rFonts w:cstheme="minorHAnsi"/>
        </w:rPr>
        <w:t>.</w:t>
      </w:r>
    </w:p>
    <w:p w:rsidR="0082062F" w:rsidRPr="005339EE" w:rsidRDefault="0082062F" w:rsidP="002411BD">
      <w:pPr>
        <w:pStyle w:val="Bezmezer"/>
        <w:rPr>
          <w:rFonts w:cstheme="minorHAnsi"/>
        </w:rPr>
      </w:pPr>
      <w:proofErr w:type="spellStart"/>
      <w:r w:rsidRPr="005339EE">
        <w:rPr>
          <w:rFonts w:cstheme="minorHAnsi"/>
          <w:b/>
        </w:rPr>
        <w:t>Кількість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годин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курсу</w:t>
      </w:r>
      <w:proofErr w:type="spellEnd"/>
      <w:r w:rsidRPr="005339EE">
        <w:rPr>
          <w:rFonts w:cstheme="minorHAnsi"/>
          <w:b/>
        </w:rPr>
        <w:t>:</w:t>
      </w:r>
      <w:r w:rsidRPr="005339EE">
        <w:rPr>
          <w:rFonts w:cstheme="minorHAnsi"/>
        </w:rPr>
        <w:t xml:space="preserve"> </w:t>
      </w:r>
      <w:r w:rsidR="005339EE">
        <w:rPr>
          <w:rFonts w:cstheme="minorHAnsi"/>
        </w:rPr>
        <w:tab/>
      </w:r>
      <w:r w:rsidR="005339EE">
        <w:rPr>
          <w:rFonts w:cstheme="minorHAnsi"/>
        </w:rPr>
        <w:tab/>
      </w:r>
      <w:proofErr w:type="spellStart"/>
      <w:r w:rsidRPr="005339EE">
        <w:rPr>
          <w:rFonts w:cstheme="minorHAnsi"/>
        </w:rPr>
        <w:t>всього</w:t>
      </w:r>
      <w:proofErr w:type="spellEnd"/>
      <w:r w:rsidRPr="005339EE">
        <w:rPr>
          <w:rFonts w:cstheme="minorHAnsi"/>
        </w:rPr>
        <w:t xml:space="preserve"> 20 </w:t>
      </w:r>
      <w:proofErr w:type="spellStart"/>
      <w:r w:rsidRPr="005339EE">
        <w:rPr>
          <w:rFonts w:cstheme="minorHAnsi"/>
        </w:rPr>
        <w:t>навчальних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годин</w:t>
      </w:r>
      <w:proofErr w:type="spellEnd"/>
      <w:r w:rsidRPr="005339EE">
        <w:rPr>
          <w:rFonts w:cstheme="minorHAnsi"/>
        </w:rPr>
        <w:t xml:space="preserve"> (</w:t>
      </w:r>
      <w:proofErr w:type="spellStart"/>
      <w:r w:rsidRPr="005339EE">
        <w:rPr>
          <w:rFonts w:cstheme="minorHAnsi"/>
        </w:rPr>
        <w:t>тобто</w:t>
      </w:r>
      <w:proofErr w:type="spellEnd"/>
      <w:r w:rsidRPr="005339EE">
        <w:rPr>
          <w:rFonts w:cstheme="minorHAnsi"/>
        </w:rPr>
        <w:t xml:space="preserve"> 20 х 45 </w:t>
      </w:r>
      <w:proofErr w:type="spellStart"/>
      <w:r w:rsidRPr="005339EE">
        <w:rPr>
          <w:rFonts w:cstheme="minorHAnsi"/>
        </w:rPr>
        <w:t>хвилин</w:t>
      </w:r>
      <w:proofErr w:type="spellEnd"/>
      <w:r w:rsidRPr="005339EE">
        <w:rPr>
          <w:rFonts w:cstheme="minorHAnsi"/>
        </w:rPr>
        <w:t>).</w:t>
      </w:r>
    </w:p>
    <w:p w:rsidR="0082062F" w:rsidRPr="005339EE" w:rsidRDefault="0082062F" w:rsidP="002411BD">
      <w:pPr>
        <w:pStyle w:val="Bezmezer"/>
        <w:rPr>
          <w:rFonts w:cstheme="minorHAnsi"/>
        </w:rPr>
      </w:pPr>
      <w:proofErr w:type="spellStart"/>
      <w:r w:rsidRPr="005339EE">
        <w:rPr>
          <w:rFonts w:cstheme="minorHAnsi"/>
          <w:b/>
        </w:rPr>
        <w:t>Максимальний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діапазон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уроків</w:t>
      </w:r>
      <w:proofErr w:type="spellEnd"/>
      <w:r w:rsidRPr="005339EE">
        <w:rPr>
          <w:rFonts w:cstheme="minorHAnsi"/>
          <w:b/>
        </w:rPr>
        <w:t>:</w:t>
      </w:r>
      <w:r w:rsidRPr="005339EE">
        <w:rPr>
          <w:rFonts w:cstheme="minorHAnsi"/>
        </w:rPr>
        <w:t xml:space="preserve"> </w:t>
      </w:r>
      <w:r w:rsidR="005339EE">
        <w:rPr>
          <w:rFonts w:cstheme="minorHAnsi"/>
        </w:rPr>
        <w:tab/>
      </w:r>
      <w:r w:rsidRPr="005339EE">
        <w:rPr>
          <w:rFonts w:cstheme="minorHAnsi"/>
        </w:rPr>
        <w:t xml:space="preserve">2 </w:t>
      </w:r>
      <w:proofErr w:type="spellStart"/>
      <w:r w:rsidRPr="005339EE">
        <w:rPr>
          <w:rFonts w:cstheme="minorHAnsi"/>
        </w:rPr>
        <w:t>уроки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день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тобто</w:t>
      </w:r>
      <w:proofErr w:type="spellEnd"/>
      <w:r w:rsidRPr="005339EE">
        <w:rPr>
          <w:rFonts w:cstheme="minorHAnsi"/>
        </w:rPr>
        <w:t xml:space="preserve"> 90 </w:t>
      </w:r>
      <w:proofErr w:type="spellStart"/>
      <w:r w:rsidRPr="005339EE">
        <w:rPr>
          <w:rFonts w:cstheme="minorHAnsi"/>
        </w:rPr>
        <w:t>хвилин</w:t>
      </w:r>
      <w:proofErr w:type="spellEnd"/>
      <w:r w:rsidRPr="005339EE">
        <w:rPr>
          <w:rFonts w:cstheme="minorHAnsi"/>
        </w:rPr>
        <w:t>.</w:t>
      </w:r>
    </w:p>
    <w:p w:rsidR="0082062F" w:rsidRPr="005339EE" w:rsidRDefault="0082062F" w:rsidP="002411BD">
      <w:pPr>
        <w:pStyle w:val="Bezmezer"/>
        <w:rPr>
          <w:rFonts w:cstheme="minorHAnsi"/>
        </w:rPr>
      </w:pPr>
      <w:proofErr w:type="spellStart"/>
      <w:r w:rsidRPr="005339EE">
        <w:rPr>
          <w:rFonts w:cstheme="minorHAnsi"/>
          <w:b/>
        </w:rPr>
        <w:t>Фінансове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забезпечення</w:t>
      </w:r>
      <w:proofErr w:type="spellEnd"/>
      <w:r w:rsidRPr="005339EE">
        <w:rPr>
          <w:rFonts w:cstheme="minorHAnsi"/>
          <w:b/>
        </w:rPr>
        <w:t>:</w:t>
      </w:r>
      <w:r w:rsidRPr="005339EE">
        <w:rPr>
          <w:rFonts w:cstheme="minorHAnsi"/>
        </w:rPr>
        <w:t xml:space="preserve"> </w:t>
      </w:r>
      <w:r w:rsidR="005339EE">
        <w:rPr>
          <w:rFonts w:cstheme="minorHAnsi"/>
        </w:rPr>
        <w:tab/>
      </w:r>
      <w:r w:rsidR="005339EE">
        <w:rPr>
          <w:rFonts w:cstheme="minorHAnsi"/>
        </w:rPr>
        <w:tab/>
      </w:r>
      <w:proofErr w:type="spellStart"/>
      <w:r w:rsidRPr="005339EE">
        <w:rPr>
          <w:rFonts w:cstheme="minorHAnsi"/>
        </w:rPr>
        <w:t>бюджет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Моравсько</w:t>
      </w:r>
      <w:proofErr w:type="spellEnd"/>
      <w:r w:rsidRPr="005339EE">
        <w:rPr>
          <w:rFonts w:cstheme="minorHAnsi"/>
        </w:rPr>
        <w:t>-</w:t>
      </w:r>
      <w:proofErr w:type="spellStart"/>
      <w:r w:rsidRPr="005339EE">
        <w:rPr>
          <w:rFonts w:cstheme="minorHAnsi"/>
        </w:rPr>
        <w:t>Сілезького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краю</w:t>
      </w:r>
      <w:proofErr w:type="spellEnd"/>
    </w:p>
    <w:p w:rsidR="0082062F" w:rsidRPr="005339EE" w:rsidRDefault="0082062F" w:rsidP="002411BD">
      <w:pPr>
        <w:pStyle w:val="Bezmezer"/>
        <w:rPr>
          <w:rFonts w:cstheme="minorHAnsi"/>
          <w:b/>
        </w:rPr>
      </w:pPr>
      <w:proofErr w:type="spellStart"/>
      <w:r w:rsidRPr="005339EE">
        <w:rPr>
          <w:rFonts w:cstheme="minorHAnsi"/>
          <w:b/>
        </w:rPr>
        <w:t>Зміст</w:t>
      </w:r>
      <w:proofErr w:type="spellEnd"/>
      <w:r w:rsidRPr="005339EE">
        <w:rPr>
          <w:rFonts w:cstheme="minorHAnsi"/>
          <w:b/>
        </w:rPr>
        <w:t xml:space="preserve"> </w:t>
      </w:r>
      <w:proofErr w:type="spellStart"/>
      <w:r w:rsidRPr="005339EE">
        <w:rPr>
          <w:rFonts w:cstheme="minorHAnsi"/>
          <w:b/>
        </w:rPr>
        <w:t>курсу</w:t>
      </w:r>
      <w:proofErr w:type="spellEnd"/>
      <w:r w:rsidRPr="005339EE">
        <w:rPr>
          <w:rFonts w:cstheme="minorHAnsi"/>
          <w:b/>
        </w:rPr>
        <w:t>:</w:t>
      </w:r>
    </w:p>
    <w:p w:rsidR="0082062F" w:rsidRPr="005339EE" w:rsidRDefault="0082062F" w:rsidP="005339EE">
      <w:pPr>
        <w:pStyle w:val="Bezmezer"/>
        <w:numPr>
          <w:ilvl w:val="0"/>
          <w:numId w:val="4"/>
        </w:numPr>
        <w:rPr>
          <w:rFonts w:cstheme="minorHAnsi"/>
        </w:rPr>
      </w:pPr>
      <w:proofErr w:type="spellStart"/>
      <w:r w:rsidRPr="005339EE">
        <w:rPr>
          <w:rFonts w:cstheme="minorHAnsi"/>
        </w:rPr>
        <w:t>Граматика</w:t>
      </w:r>
      <w:proofErr w:type="spellEnd"/>
      <w:r w:rsidRPr="005339EE">
        <w:rPr>
          <w:rFonts w:cstheme="minorHAnsi"/>
        </w:rPr>
        <w:t xml:space="preserve"> – </w:t>
      </w:r>
      <w:proofErr w:type="spellStart"/>
      <w:r w:rsidRPr="005339EE">
        <w:rPr>
          <w:rFonts w:cstheme="minorHAnsi"/>
        </w:rPr>
        <w:t>учень</w:t>
      </w:r>
      <w:proofErr w:type="spellEnd"/>
      <w:r w:rsidRPr="005339EE">
        <w:rPr>
          <w:rFonts w:cstheme="minorHAnsi"/>
        </w:rPr>
        <w:t xml:space="preserve"> </w:t>
      </w:r>
      <w:r w:rsidR="00834F52">
        <w:rPr>
          <w:rFonts w:cstheme="minorHAnsi"/>
          <w:lang w:val="uk-UA"/>
        </w:rPr>
        <w:t>о</w:t>
      </w:r>
      <w:proofErr w:type="spellStart"/>
      <w:r w:rsidRPr="005339EE">
        <w:rPr>
          <w:rFonts w:cstheme="minorHAnsi"/>
        </w:rPr>
        <w:t>знайомиться</w:t>
      </w:r>
      <w:proofErr w:type="spellEnd"/>
      <w:r w:rsidRPr="005339EE">
        <w:rPr>
          <w:rFonts w:cstheme="minorHAnsi"/>
        </w:rPr>
        <w:t xml:space="preserve"> з </w:t>
      </w:r>
      <w:proofErr w:type="spellStart"/>
      <w:r w:rsidRPr="005339EE">
        <w:rPr>
          <w:rFonts w:cstheme="minorHAnsi"/>
        </w:rPr>
        <w:t>відмінностями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між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мовами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акцентує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увагу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відмінюванні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час</w:t>
      </w:r>
      <w:proofErr w:type="spellEnd"/>
      <w:r w:rsidR="00834F52">
        <w:rPr>
          <w:rFonts w:cstheme="minorHAnsi"/>
          <w:lang w:val="uk-UA"/>
        </w:rPr>
        <w:t>ах</w:t>
      </w:r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частин</w:t>
      </w:r>
      <w:proofErr w:type="spellEnd"/>
      <w:r w:rsidR="00834F52">
        <w:rPr>
          <w:rFonts w:cstheme="minorHAnsi"/>
          <w:lang w:val="uk-UA"/>
        </w:rPr>
        <w:t>ах</w:t>
      </w:r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мови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звертанн</w:t>
      </w:r>
      <w:proofErr w:type="spellEnd"/>
      <w:r w:rsidR="00834F52">
        <w:rPr>
          <w:rFonts w:cstheme="minorHAnsi"/>
          <w:lang w:val="uk-UA"/>
        </w:rPr>
        <w:t>ях</w:t>
      </w:r>
      <w:r w:rsidRPr="005339EE">
        <w:rPr>
          <w:rFonts w:cstheme="minorHAnsi"/>
        </w:rPr>
        <w:t>.</w:t>
      </w:r>
    </w:p>
    <w:p w:rsidR="0082062F" w:rsidRPr="005339EE" w:rsidRDefault="0082062F" w:rsidP="005339EE">
      <w:pPr>
        <w:pStyle w:val="Bezmezer"/>
        <w:numPr>
          <w:ilvl w:val="0"/>
          <w:numId w:val="4"/>
        </w:numPr>
        <w:rPr>
          <w:rFonts w:cstheme="minorHAnsi"/>
        </w:rPr>
      </w:pPr>
      <w:proofErr w:type="spellStart"/>
      <w:r w:rsidRPr="005339EE">
        <w:rPr>
          <w:rFonts w:cstheme="minorHAnsi"/>
        </w:rPr>
        <w:t>Словниковий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запас</w:t>
      </w:r>
      <w:proofErr w:type="spellEnd"/>
      <w:r w:rsidRPr="005339EE">
        <w:rPr>
          <w:rFonts w:cstheme="minorHAnsi"/>
        </w:rPr>
        <w:t xml:space="preserve"> – </w:t>
      </w:r>
      <w:proofErr w:type="spellStart"/>
      <w:r w:rsidRPr="005339EE">
        <w:rPr>
          <w:rFonts w:cstheme="minorHAnsi"/>
        </w:rPr>
        <w:t>учень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ознайомиться</w:t>
      </w:r>
      <w:proofErr w:type="spellEnd"/>
      <w:r w:rsidRPr="005339EE">
        <w:rPr>
          <w:rFonts w:cstheme="minorHAnsi"/>
        </w:rPr>
        <w:t xml:space="preserve"> з </w:t>
      </w:r>
      <w:proofErr w:type="spellStart"/>
      <w:r w:rsidRPr="005339EE">
        <w:rPr>
          <w:rFonts w:cstheme="minorHAnsi"/>
        </w:rPr>
        <w:t>лексикою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пов’язаною</w:t>
      </w:r>
      <w:proofErr w:type="spellEnd"/>
      <w:r w:rsidRPr="005339EE">
        <w:rPr>
          <w:rFonts w:cstheme="minorHAnsi"/>
        </w:rPr>
        <w:t xml:space="preserve"> з </w:t>
      </w:r>
      <w:proofErr w:type="spellStart"/>
      <w:r w:rsidRPr="005339EE">
        <w:rPr>
          <w:rFonts w:cstheme="minorHAnsi"/>
        </w:rPr>
        <w:t>житлом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харчуванням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напоями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відпусткою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готелем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погодою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рисами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характеру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технікою</w:t>
      </w:r>
      <w:proofErr w:type="spellEnd"/>
      <w:r w:rsidRPr="005339EE">
        <w:rPr>
          <w:rFonts w:cstheme="minorHAnsi"/>
        </w:rPr>
        <w:t xml:space="preserve"> (</w:t>
      </w:r>
      <w:proofErr w:type="spellStart"/>
      <w:r w:rsidRPr="005339EE">
        <w:rPr>
          <w:rFonts w:cstheme="minorHAnsi"/>
        </w:rPr>
        <w:t>комп’ютер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телефон</w:t>
      </w:r>
      <w:proofErr w:type="spellEnd"/>
      <w:r w:rsidRPr="005339EE">
        <w:rPr>
          <w:rFonts w:cstheme="minorHAnsi"/>
        </w:rPr>
        <w:t xml:space="preserve">), </w:t>
      </w:r>
      <w:proofErr w:type="spellStart"/>
      <w:r w:rsidRPr="005339EE">
        <w:rPr>
          <w:rFonts w:cstheme="minorHAnsi"/>
        </w:rPr>
        <w:t>відвідуванням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лікаря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наданням</w:t>
      </w:r>
      <w:proofErr w:type="spellEnd"/>
      <w:r w:rsidRPr="005339EE">
        <w:rPr>
          <w:rFonts w:cstheme="minorHAnsi"/>
        </w:rPr>
        <w:t xml:space="preserve"> </w:t>
      </w:r>
      <w:r w:rsidR="009C3F53">
        <w:rPr>
          <w:rFonts w:cstheme="minorHAnsi"/>
          <w:lang w:val="uk-UA"/>
        </w:rPr>
        <w:t>тимчасової або постійної роботи</w:t>
      </w:r>
      <w:r w:rsidRPr="005339EE">
        <w:rPr>
          <w:rFonts w:cstheme="minorHAnsi"/>
        </w:rPr>
        <w:t>.</w:t>
      </w:r>
    </w:p>
    <w:p w:rsidR="0082062F" w:rsidRPr="005339EE" w:rsidRDefault="0082062F" w:rsidP="005339EE">
      <w:pPr>
        <w:pStyle w:val="Bezmezer"/>
        <w:numPr>
          <w:ilvl w:val="0"/>
          <w:numId w:val="4"/>
        </w:numPr>
        <w:rPr>
          <w:rFonts w:cstheme="minorHAnsi"/>
        </w:rPr>
      </w:pPr>
      <w:proofErr w:type="spellStart"/>
      <w:r w:rsidRPr="005339EE">
        <w:rPr>
          <w:rFonts w:cstheme="minorHAnsi"/>
        </w:rPr>
        <w:t>Говоріння</w:t>
      </w:r>
      <w:proofErr w:type="spellEnd"/>
      <w:r w:rsidRPr="005339EE">
        <w:rPr>
          <w:rFonts w:cstheme="minorHAnsi"/>
        </w:rPr>
        <w:t xml:space="preserve"> – </w:t>
      </w:r>
      <w:proofErr w:type="spellStart"/>
      <w:r w:rsidRPr="005339EE">
        <w:rPr>
          <w:rFonts w:cstheme="minorHAnsi"/>
        </w:rPr>
        <w:t>учень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навчиться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висловлюватися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багато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тем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суто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особистому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більш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загальному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рівні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реагувати</w:t>
      </w:r>
      <w:proofErr w:type="spellEnd"/>
      <w:r w:rsidRPr="005339EE">
        <w:rPr>
          <w:rFonts w:cstheme="minorHAnsi"/>
        </w:rPr>
        <w:t xml:space="preserve"> в </w:t>
      </w:r>
      <w:proofErr w:type="spellStart"/>
      <w:r w:rsidRPr="005339EE">
        <w:rPr>
          <w:rFonts w:cstheme="minorHAnsi"/>
        </w:rPr>
        <w:t>багатьох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ситуаціях</w:t>
      </w:r>
      <w:proofErr w:type="spellEnd"/>
      <w:r w:rsidRPr="005339EE">
        <w:rPr>
          <w:rFonts w:cstheme="minorHAnsi"/>
        </w:rPr>
        <w:t>.</w:t>
      </w:r>
    </w:p>
    <w:p w:rsidR="0082062F" w:rsidRPr="005339EE" w:rsidRDefault="0082062F" w:rsidP="005339EE">
      <w:pPr>
        <w:pStyle w:val="Bezmezer"/>
        <w:numPr>
          <w:ilvl w:val="0"/>
          <w:numId w:val="4"/>
        </w:numPr>
        <w:rPr>
          <w:rFonts w:cstheme="minorHAnsi"/>
        </w:rPr>
      </w:pPr>
      <w:proofErr w:type="spellStart"/>
      <w:r w:rsidRPr="005339EE">
        <w:rPr>
          <w:rFonts w:cstheme="minorHAnsi"/>
        </w:rPr>
        <w:t>Читання</w:t>
      </w:r>
      <w:proofErr w:type="spellEnd"/>
      <w:r w:rsidRPr="005339EE">
        <w:rPr>
          <w:rFonts w:cstheme="minorHAnsi"/>
        </w:rPr>
        <w:t xml:space="preserve"> – </w:t>
      </w:r>
      <w:proofErr w:type="spellStart"/>
      <w:r w:rsidRPr="005339EE">
        <w:rPr>
          <w:rFonts w:cstheme="minorHAnsi"/>
        </w:rPr>
        <w:t>слухач</w:t>
      </w:r>
      <w:proofErr w:type="spellEnd"/>
      <w:r w:rsidRPr="005339EE">
        <w:rPr>
          <w:rFonts w:cstheme="minorHAnsi"/>
        </w:rPr>
        <w:t xml:space="preserve"> </w:t>
      </w:r>
      <w:r w:rsidR="00834F52">
        <w:rPr>
          <w:rFonts w:cstheme="minorHAnsi"/>
          <w:lang w:val="uk-UA"/>
        </w:rPr>
        <w:t>з</w:t>
      </w:r>
      <w:proofErr w:type="spellStart"/>
      <w:r w:rsidRPr="005339EE">
        <w:rPr>
          <w:rFonts w:cstheme="minorHAnsi"/>
        </w:rPr>
        <w:t>може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читати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ще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довші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складніші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тексти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що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описують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різні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сторони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нашого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життя</w:t>
      </w:r>
      <w:proofErr w:type="spellEnd"/>
      <w:r w:rsidRPr="005339EE">
        <w:rPr>
          <w:rFonts w:cstheme="minorHAnsi"/>
        </w:rPr>
        <w:t xml:space="preserve">. </w:t>
      </w:r>
      <w:r w:rsidR="00834F52">
        <w:rPr>
          <w:rFonts w:cstheme="minorHAnsi"/>
          <w:lang w:val="uk-UA"/>
        </w:rPr>
        <w:t>Зм</w:t>
      </w:r>
      <w:r w:rsidR="000B450C">
        <w:rPr>
          <w:rFonts w:cstheme="minorHAnsi"/>
          <w:lang w:val="uk-UA"/>
        </w:rPr>
        <w:t>оже ч</w:t>
      </w:r>
      <w:proofErr w:type="spellStart"/>
      <w:r w:rsidRPr="005339EE">
        <w:rPr>
          <w:rFonts w:cstheme="minorHAnsi"/>
        </w:rPr>
        <w:t>ита</w:t>
      </w:r>
      <w:proofErr w:type="spellEnd"/>
      <w:r w:rsidR="000B450C">
        <w:rPr>
          <w:rFonts w:cstheme="minorHAnsi"/>
          <w:lang w:val="uk-UA"/>
        </w:rPr>
        <w:t>ти</w:t>
      </w:r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розумі</w:t>
      </w:r>
      <w:proofErr w:type="spellEnd"/>
      <w:r w:rsidR="000B450C">
        <w:rPr>
          <w:rFonts w:cstheme="minorHAnsi"/>
          <w:lang w:val="uk-UA"/>
        </w:rPr>
        <w:t>ти</w:t>
      </w:r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перекладає</w:t>
      </w:r>
      <w:proofErr w:type="spellEnd"/>
      <w:r w:rsidR="000B450C">
        <w:rPr>
          <w:rFonts w:cstheme="minorHAnsi"/>
          <w:lang w:val="uk-UA"/>
        </w:rPr>
        <w:t>ти</w:t>
      </w:r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статті</w:t>
      </w:r>
      <w:proofErr w:type="spellEnd"/>
      <w:r w:rsidRPr="005339EE">
        <w:rPr>
          <w:rFonts w:cstheme="minorHAnsi"/>
        </w:rPr>
        <w:t xml:space="preserve"> з </w:t>
      </w:r>
      <w:proofErr w:type="spellStart"/>
      <w:r w:rsidRPr="005339EE">
        <w:rPr>
          <w:rFonts w:cstheme="minorHAnsi"/>
        </w:rPr>
        <w:t>газет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такі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як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цікавинки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цікаві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факти</w:t>
      </w:r>
      <w:proofErr w:type="spellEnd"/>
      <w:r w:rsidRPr="005339EE">
        <w:rPr>
          <w:rFonts w:cstheme="minorHAnsi"/>
        </w:rPr>
        <w:t>.</w:t>
      </w:r>
    </w:p>
    <w:p w:rsidR="0082062F" w:rsidRPr="005339EE" w:rsidRDefault="0082062F" w:rsidP="005339EE">
      <w:pPr>
        <w:pStyle w:val="Bezmezer"/>
        <w:numPr>
          <w:ilvl w:val="0"/>
          <w:numId w:val="4"/>
        </w:numPr>
        <w:rPr>
          <w:rFonts w:cstheme="minorHAnsi"/>
        </w:rPr>
      </w:pPr>
      <w:proofErr w:type="spellStart"/>
      <w:r w:rsidRPr="005339EE">
        <w:rPr>
          <w:rFonts w:cstheme="minorHAnsi"/>
        </w:rPr>
        <w:t>Аудіювання</w:t>
      </w:r>
      <w:proofErr w:type="spellEnd"/>
      <w:r w:rsidRPr="005339EE">
        <w:rPr>
          <w:rFonts w:cstheme="minorHAnsi"/>
        </w:rPr>
        <w:t xml:space="preserve"> – </w:t>
      </w:r>
      <w:proofErr w:type="spellStart"/>
      <w:r w:rsidRPr="005339EE">
        <w:rPr>
          <w:rFonts w:cstheme="minorHAnsi"/>
        </w:rPr>
        <w:t>слухач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зрозуміє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довш</w:t>
      </w:r>
      <w:proofErr w:type="spellEnd"/>
      <w:r w:rsidR="000B450C">
        <w:rPr>
          <w:rFonts w:cstheme="minorHAnsi"/>
          <w:lang w:val="uk-UA"/>
        </w:rPr>
        <w:t>і</w:t>
      </w:r>
      <w:r w:rsidRPr="005339EE">
        <w:rPr>
          <w:rFonts w:cstheme="minorHAnsi"/>
        </w:rPr>
        <w:t xml:space="preserve"> і з </w:t>
      </w:r>
      <w:proofErr w:type="spellStart"/>
      <w:r w:rsidRPr="005339EE">
        <w:rPr>
          <w:rFonts w:cstheme="minorHAnsi"/>
        </w:rPr>
        <w:t>точки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зору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лексики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граматики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різноманітніші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діалоги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монологи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якщо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вони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ґрунтуються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розглянутій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темі</w:t>
      </w:r>
      <w:proofErr w:type="spellEnd"/>
      <w:r w:rsidRPr="005339EE">
        <w:rPr>
          <w:rFonts w:cstheme="minorHAnsi"/>
        </w:rPr>
        <w:t>.</w:t>
      </w:r>
    </w:p>
    <w:p w:rsidR="0082062F" w:rsidRPr="005339EE" w:rsidRDefault="0082062F" w:rsidP="005339EE">
      <w:pPr>
        <w:pStyle w:val="Bezmezer"/>
        <w:numPr>
          <w:ilvl w:val="0"/>
          <w:numId w:val="4"/>
        </w:numPr>
        <w:rPr>
          <w:rFonts w:cstheme="minorHAnsi"/>
        </w:rPr>
      </w:pPr>
      <w:proofErr w:type="spellStart"/>
      <w:r w:rsidRPr="005339EE">
        <w:rPr>
          <w:rFonts w:cstheme="minorHAnsi"/>
        </w:rPr>
        <w:t>Письмо</w:t>
      </w:r>
      <w:proofErr w:type="spellEnd"/>
      <w:r w:rsidRPr="005339EE">
        <w:rPr>
          <w:rFonts w:cstheme="minorHAnsi"/>
        </w:rPr>
        <w:t xml:space="preserve"> – </w:t>
      </w:r>
      <w:proofErr w:type="spellStart"/>
      <w:r w:rsidRPr="005339EE">
        <w:rPr>
          <w:rFonts w:cstheme="minorHAnsi"/>
        </w:rPr>
        <w:t>учень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навчиться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створювати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тексти</w:t>
      </w:r>
      <w:proofErr w:type="spellEnd"/>
      <w:r w:rsidRPr="005339EE">
        <w:rPr>
          <w:rFonts w:cstheme="minorHAnsi"/>
        </w:rPr>
        <w:t xml:space="preserve"> (</w:t>
      </w:r>
      <w:proofErr w:type="spellStart"/>
      <w:r w:rsidRPr="005339EE">
        <w:rPr>
          <w:rFonts w:cstheme="minorHAnsi"/>
        </w:rPr>
        <w:t>листи</w:t>
      </w:r>
      <w:proofErr w:type="spellEnd"/>
      <w:r w:rsidRPr="005339EE">
        <w:rPr>
          <w:rFonts w:cstheme="minorHAnsi"/>
        </w:rPr>
        <w:t xml:space="preserve">, </w:t>
      </w:r>
      <w:proofErr w:type="spellStart"/>
      <w:r w:rsidRPr="005339EE">
        <w:rPr>
          <w:rFonts w:cstheme="minorHAnsi"/>
        </w:rPr>
        <w:t>описи</w:t>
      </w:r>
      <w:proofErr w:type="spellEnd"/>
      <w:r w:rsidRPr="005339EE">
        <w:rPr>
          <w:rFonts w:cstheme="minorHAnsi"/>
        </w:rPr>
        <w:t xml:space="preserve">), </w:t>
      </w:r>
      <w:proofErr w:type="spellStart"/>
      <w:r w:rsidRPr="005339EE">
        <w:rPr>
          <w:rFonts w:cstheme="minorHAnsi"/>
        </w:rPr>
        <w:t>які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вже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не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ґрунтуються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лише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певних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шаблонах</w:t>
      </w:r>
      <w:proofErr w:type="spellEnd"/>
      <w:r w:rsidRPr="005339EE">
        <w:rPr>
          <w:rFonts w:cstheme="minorHAnsi"/>
        </w:rPr>
        <w:t xml:space="preserve">, а </w:t>
      </w:r>
      <w:proofErr w:type="spellStart"/>
      <w:r w:rsidRPr="005339EE">
        <w:rPr>
          <w:rFonts w:cstheme="minorHAnsi"/>
        </w:rPr>
        <w:t>створюються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більш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самостійно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демонструють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здатність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використовувати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набуті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знання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для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висловлення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власних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думок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переживань</w:t>
      </w:r>
      <w:proofErr w:type="spellEnd"/>
      <w:r w:rsidRPr="005339EE">
        <w:rPr>
          <w:rFonts w:cstheme="minorHAnsi"/>
        </w:rPr>
        <w:t xml:space="preserve">. </w:t>
      </w:r>
      <w:proofErr w:type="spellStart"/>
      <w:r w:rsidRPr="005339EE">
        <w:rPr>
          <w:rFonts w:cstheme="minorHAnsi"/>
        </w:rPr>
        <w:t>Навчання</w:t>
      </w:r>
      <w:proofErr w:type="spellEnd"/>
      <w:r w:rsidRPr="005339EE">
        <w:rPr>
          <w:rFonts w:cstheme="minorHAnsi"/>
        </w:rPr>
        <w:t xml:space="preserve"> </w:t>
      </w:r>
      <w:r w:rsidR="000B450C">
        <w:rPr>
          <w:rFonts w:cstheme="minorHAnsi"/>
          <w:lang w:val="uk-UA"/>
        </w:rPr>
        <w:t>писм</w:t>
      </w:r>
      <w:proofErr w:type="spellStart"/>
      <w:r w:rsidRPr="005339EE">
        <w:rPr>
          <w:rFonts w:cstheme="minorHAnsi"/>
        </w:rPr>
        <w:t>у</w:t>
      </w:r>
      <w:proofErr w:type="spellEnd"/>
      <w:r w:rsidRPr="005339EE">
        <w:rPr>
          <w:rFonts w:cstheme="minorHAnsi"/>
        </w:rPr>
        <w:t>.</w:t>
      </w:r>
    </w:p>
    <w:p w:rsidR="0082062F" w:rsidRPr="00975B55" w:rsidRDefault="0082062F" w:rsidP="002411BD">
      <w:pPr>
        <w:pStyle w:val="Bezmezer"/>
        <w:rPr>
          <w:rFonts w:cstheme="minorHAnsi"/>
          <w:sz w:val="16"/>
          <w:szCs w:val="16"/>
        </w:rPr>
      </w:pPr>
    </w:p>
    <w:p w:rsidR="0082062F" w:rsidRPr="005339EE" w:rsidRDefault="0082062F" w:rsidP="002411BD">
      <w:pPr>
        <w:pStyle w:val="Bezmezer"/>
        <w:rPr>
          <w:rFonts w:cstheme="minorHAnsi"/>
        </w:rPr>
      </w:pPr>
      <w:proofErr w:type="spellStart"/>
      <w:r w:rsidRPr="005339EE">
        <w:rPr>
          <w:rFonts w:cstheme="minorHAnsi"/>
        </w:rPr>
        <w:t>Список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курсів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та</w:t>
      </w:r>
      <w:proofErr w:type="spellEnd"/>
      <w:r w:rsidRPr="005339EE">
        <w:rPr>
          <w:rFonts w:cstheme="minorHAnsi"/>
        </w:rPr>
        <w:t xml:space="preserve"> </w:t>
      </w:r>
      <w:proofErr w:type="spellStart"/>
      <w:r w:rsidRPr="005339EE">
        <w:rPr>
          <w:rFonts w:cstheme="minorHAnsi"/>
        </w:rPr>
        <w:t>контакти</w:t>
      </w:r>
      <w:proofErr w:type="spellEnd"/>
      <w:r w:rsidRPr="005339EE">
        <w:rPr>
          <w:rFonts w:cstheme="minorHAnsi"/>
        </w:rPr>
        <w:t>:</w:t>
      </w:r>
    </w:p>
    <w:tbl>
      <w:tblPr>
        <w:tblStyle w:val="Mkatabulky"/>
        <w:tblW w:w="14561" w:type="dxa"/>
        <w:jc w:val="center"/>
        <w:tblLayout w:type="fixed"/>
        <w:tblLook w:val="04A0"/>
      </w:tblPr>
      <w:tblGrid>
        <w:gridCol w:w="397"/>
        <w:gridCol w:w="1737"/>
        <w:gridCol w:w="1276"/>
        <w:gridCol w:w="1275"/>
        <w:gridCol w:w="1134"/>
        <w:gridCol w:w="1843"/>
        <w:gridCol w:w="1961"/>
        <w:gridCol w:w="1395"/>
        <w:gridCol w:w="2172"/>
        <w:gridCol w:w="1371"/>
      </w:tblGrid>
      <w:tr w:rsidR="0082062F" w:rsidRPr="005339EE" w:rsidTr="00CF2448">
        <w:trPr>
          <w:cantSplit/>
          <w:trHeight w:val="1134"/>
          <w:jc w:val="center"/>
        </w:trPr>
        <w:tc>
          <w:tcPr>
            <w:tcW w:w="397" w:type="dxa"/>
            <w:vMerge w:val="restart"/>
            <w:textDirection w:val="btLr"/>
            <w:vAlign w:val="center"/>
          </w:tcPr>
          <w:p w:rsidR="0082062F" w:rsidRPr="00CF2448" w:rsidRDefault="0082062F" w:rsidP="00CF2448">
            <w:pPr>
              <w:pStyle w:val="Bezmezer"/>
              <w:jc w:val="center"/>
              <w:rPr>
                <w:rFonts w:cstheme="minorHAnsi"/>
                <w:b/>
                <w:color w:val="000000" w:themeColor="text1"/>
                <w:lang w:eastAsia="cs-CZ"/>
              </w:rPr>
            </w:pPr>
            <w:r w:rsidRPr="00CF2448">
              <w:rPr>
                <w:rFonts w:cstheme="minorHAnsi"/>
                <w:b/>
                <w:color w:val="000000" w:themeColor="text1"/>
                <w:lang w:eastAsia="cs-CZ"/>
              </w:rPr>
              <w:t>Nový Jičín</w:t>
            </w:r>
          </w:p>
        </w:tc>
        <w:tc>
          <w:tcPr>
            <w:tcW w:w="1737" w:type="dxa"/>
            <w:vMerge w:val="restart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 xml:space="preserve">Gymnázium, </w:t>
            </w:r>
            <w:r w:rsidRPr="00CF2448">
              <w:rPr>
                <w:rFonts w:cstheme="minorHAnsi"/>
                <w:b/>
                <w:color w:val="000000" w:themeColor="text1"/>
                <w:lang w:eastAsia="cs-CZ"/>
              </w:rPr>
              <w:t>Nový Jičín</w:t>
            </w:r>
            <w:r w:rsidRPr="005339EE">
              <w:rPr>
                <w:rFonts w:cstheme="minorHAnsi"/>
                <w:color w:val="000000" w:themeColor="text1"/>
                <w:lang w:eastAsia="cs-CZ"/>
              </w:rPr>
              <w:t>, p. o.</w:t>
            </w:r>
          </w:p>
        </w:tc>
        <w:tc>
          <w:tcPr>
            <w:tcW w:w="1276" w:type="dxa"/>
            <w:noWrap/>
            <w:vAlign w:val="center"/>
            <w:hideMark/>
          </w:tcPr>
          <w:p w:rsidR="0082062F" w:rsidRPr="005339EE" w:rsidRDefault="00CF2448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Чеська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для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України</w:t>
            </w:r>
            <w:proofErr w:type="spellEnd"/>
            <w:r w:rsidR="0082062F" w:rsidRPr="005339EE">
              <w:rPr>
                <w:rFonts w:cstheme="minorHAnsi"/>
                <w:color w:val="000000" w:themeColor="text1"/>
                <w:lang w:eastAsia="cs-CZ"/>
              </w:rPr>
              <w:t xml:space="preserve"> 1</w:t>
            </w:r>
          </w:p>
        </w:tc>
        <w:tc>
          <w:tcPr>
            <w:tcW w:w="1275" w:type="dxa"/>
            <w:noWrap/>
            <w:vAlign w:val="center"/>
            <w:hideMark/>
          </w:tcPr>
          <w:p w:rsidR="0082062F" w:rsidRPr="005339EE" w:rsidRDefault="005339EE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5339EE">
              <w:rPr>
                <w:rFonts w:cstheme="minorHAnsi"/>
                <w:color w:val="000000" w:themeColor="text1"/>
                <w:lang w:eastAsia="cs-CZ"/>
              </w:rPr>
              <w:t>вівторок</w:t>
            </w:r>
            <w:proofErr w:type="spellEnd"/>
            <w:r w:rsidRPr="005339EE">
              <w:rPr>
                <w:rFonts w:cstheme="minorHAnsi"/>
                <w:color w:val="000000" w:themeColor="text1"/>
                <w:lang w:eastAsia="cs-CZ"/>
              </w:rPr>
              <w:t xml:space="preserve"> і </w:t>
            </w:r>
            <w:proofErr w:type="spellStart"/>
            <w:r w:rsidRPr="005339EE">
              <w:rPr>
                <w:rFonts w:cstheme="minorHAnsi"/>
                <w:color w:val="000000" w:themeColor="text1"/>
                <w:lang w:eastAsia="cs-CZ"/>
              </w:rPr>
              <w:t>середа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13:00-14:30</w:t>
            </w:r>
          </w:p>
        </w:tc>
        <w:tc>
          <w:tcPr>
            <w:tcW w:w="1843" w:type="dxa"/>
            <w:noWrap/>
            <w:vAlign w:val="center"/>
            <w:hideMark/>
          </w:tcPr>
          <w:p w:rsidR="0082062F" w:rsidRPr="005339EE" w:rsidRDefault="00017093" w:rsidP="000B450C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017093">
              <w:rPr>
                <w:rFonts w:cstheme="minorHAnsi"/>
                <w:color w:val="000000" w:themeColor="text1"/>
                <w:lang w:eastAsia="cs-CZ"/>
              </w:rPr>
              <w:t>денн</w:t>
            </w:r>
            <w:proofErr w:type="spellEnd"/>
            <w:r w:rsidR="000B450C">
              <w:rPr>
                <w:rFonts w:cstheme="minorHAnsi"/>
                <w:color w:val="000000" w:themeColor="text1"/>
                <w:lang w:val="uk-UA" w:eastAsia="cs-CZ"/>
              </w:rPr>
              <w:t>а</w:t>
            </w:r>
            <w:r w:rsidRPr="00017093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017093">
              <w:rPr>
                <w:rFonts w:cstheme="minorHAnsi"/>
                <w:color w:val="000000" w:themeColor="text1"/>
                <w:lang w:eastAsia="cs-CZ"/>
              </w:rPr>
              <w:t>форм</w:t>
            </w:r>
            <w:proofErr w:type="spellEnd"/>
            <w:r w:rsidR="000B450C">
              <w:rPr>
                <w:rFonts w:cstheme="minorHAnsi"/>
                <w:color w:val="000000" w:themeColor="text1"/>
                <w:lang w:val="uk-UA" w:eastAsia="cs-CZ"/>
              </w:rPr>
              <w:t>а</w:t>
            </w:r>
            <w:r w:rsidRPr="00017093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017093">
              <w:rPr>
                <w:rFonts w:cstheme="minorHAnsi"/>
                <w:color w:val="000000" w:themeColor="text1"/>
                <w:lang w:eastAsia="cs-CZ"/>
              </w:rPr>
              <w:t>навчання</w:t>
            </w:r>
            <w:proofErr w:type="spellEnd"/>
          </w:p>
        </w:tc>
        <w:tc>
          <w:tcPr>
            <w:tcW w:w="196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Gymnázium, Nový Jičín, Palackého 50, 741 01 Nový Jičín</w:t>
            </w:r>
          </w:p>
        </w:tc>
        <w:tc>
          <w:tcPr>
            <w:tcW w:w="139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 xml:space="preserve">Jana </w:t>
            </w:r>
            <w:proofErr w:type="spellStart"/>
            <w:r w:rsidRPr="005339EE">
              <w:rPr>
                <w:rFonts w:cstheme="minorHAnsi"/>
                <w:color w:val="000000" w:themeColor="text1"/>
                <w:lang w:eastAsia="cs-CZ"/>
              </w:rPr>
              <w:t>Síkorová</w:t>
            </w:r>
            <w:proofErr w:type="spellEnd"/>
          </w:p>
        </w:tc>
        <w:tc>
          <w:tcPr>
            <w:tcW w:w="2172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jana.sikorova@gnj.cz</w:t>
            </w:r>
          </w:p>
        </w:tc>
        <w:tc>
          <w:tcPr>
            <w:tcW w:w="137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606 522 004</w:t>
            </w:r>
          </w:p>
        </w:tc>
      </w:tr>
      <w:tr w:rsidR="0082062F" w:rsidRPr="005339EE" w:rsidTr="00CF2448">
        <w:trPr>
          <w:cantSplit/>
          <w:trHeight w:val="1134"/>
          <w:jc w:val="center"/>
        </w:trPr>
        <w:tc>
          <w:tcPr>
            <w:tcW w:w="397" w:type="dxa"/>
            <w:vMerge/>
            <w:textDirection w:val="btLr"/>
            <w:vAlign w:val="center"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</w:p>
        </w:tc>
        <w:tc>
          <w:tcPr>
            <w:tcW w:w="1737" w:type="dxa"/>
            <w:vMerge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82062F" w:rsidRPr="005339EE" w:rsidRDefault="00CF2448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Чеська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для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України</w:t>
            </w:r>
            <w:proofErr w:type="spellEnd"/>
            <w:r w:rsidR="0082062F" w:rsidRPr="005339EE">
              <w:rPr>
                <w:rFonts w:cstheme="minorHAnsi"/>
                <w:color w:val="000000" w:themeColor="text1"/>
                <w:lang w:eastAsia="cs-CZ"/>
              </w:rPr>
              <w:t xml:space="preserve"> 2</w:t>
            </w:r>
          </w:p>
        </w:tc>
        <w:tc>
          <w:tcPr>
            <w:tcW w:w="1275" w:type="dxa"/>
            <w:noWrap/>
            <w:vAlign w:val="center"/>
            <w:hideMark/>
          </w:tcPr>
          <w:p w:rsidR="0082062F" w:rsidRPr="005339EE" w:rsidRDefault="00CF2448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вівторок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і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четвер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16:00-17:30</w:t>
            </w:r>
          </w:p>
        </w:tc>
        <w:tc>
          <w:tcPr>
            <w:tcW w:w="1843" w:type="dxa"/>
            <w:noWrap/>
            <w:vAlign w:val="center"/>
            <w:hideMark/>
          </w:tcPr>
          <w:p w:rsidR="0082062F" w:rsidRPr="005339EE" w:rsidRDefault="00CF2448" w:rsidP="009C3F53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поєднання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денн</w:t>
            </w:r>
            <w:proofErr w:type="spellEnd"/>
            <w:r w:rsidR="000B450C">
              <w:rPr>
                <w:rFonts w:cstheme="minorHAnsi"/>
                <w:color w:val="000000" w:themeColor="text1"/>
                <w:lang w:val="uk-UA" w:eastAsia="cs-CZ"/>
              </w:rPr>
              <w:t xml:space="preserve">ої </w:t>
            </w:r>
            <w:proofErr w:type="spellStart"/>
            <w:r w:rsidR="000B450C" w:rsidRPr="00017093">
              <w:rPr>
                <w:rFonts w:cstheme="minorHAnsi"/>
                <w:color w:val="000000" w:themeColor="text1"/>
                <w:lang w:eastAsia="cs-CZ"/>
              </w:rPr>
              <w:t>форм</w:t>
            </w:r>
            <w:proofErr w:type="spellEnd"/>
            <w:r w:rsidR="000B450C">
              <w:rPr>
                <w:rFonts w:cstheme="minorHAnsi"/>
                <w:color w:val="000000" w:themeColor="text1"/>
                <w:lang w:val="uk-UA" w:eastAsia="cs-CZ"/>
              </w:rPr>
              <w:t>и</w:t>
            </w:r>
            <w:r w:rsidR="000B450C" w:rsidRPr="00017093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="000B450C" w:rsidRPr="00017093">
              <w:rPr>
                <w:rFonts w:cstheme="minorHAnsi"/>
                <w:color w:val="000000" w:themeColor="text1"/>
                <w:lang w:eastAsia="cs-CZ"/>
              </w:rPr>
              <w:t>навчанн</w:t>
            </w:r>
            <w:proofErr w:type="spellEnd"/>
            <w:r w:rsidR="009C3F53">
              <w:rPr>
                <w:rFonts w:cstheme="minorHAnsi"/>
                <w:color w:val="000000" w:themeColor="text1"/>
                <w:lang w:val="uk-UA" w:eastAsia="cs-CZ"/>
              </w:rPr>
              <w:t>е</w:t>
            </w:r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+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онлайн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,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відповідно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до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потреб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учасників</w:t>
            </w:r>
            <w:proofErr w:type="spellEnd"/>
          </w:p>
        </w:tc>
        <w:tc>
          <w:tcPr>
            <w:tcW w:w="196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Gymnázium, Nový Jičín, Palackého 50, 741 01 Nový Jičín</w:t>
            </w:r>
          </w:p>
        </w:tc>
        <w:tc>
          <w:tcPr>
            <w:tcW w:w="139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Petr Horák</w:t>
            </w:r>
          </w:p>
        </w:tc>
        <w:tc>
          <w:tcPr>
            <w:tcW w:w="2172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petr.horak@gnj.cz</w:t>
            </w:r>
          </w:p>
        </w:tc>
        <w:tc>
          <w:tcPr>
            <w:tcW w:w="137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731 262 651</w:t>
            </w:r>
          </w:p>
        </w:tc>
      </w:tr>
      <w:tr w:rsidR="0082062F" w:rsidRPr="005339EE" w:rsidTr="00CF2448">
        <w:trPr>
          <w:cantSplit/>
          <w:trHeight w:val="1134"/>
          <w:jc w:val="center"/>
        </w:trPr>
        <w:tc>
          <w:tcPr>
            <w:tcW w:w="397" w:type="dxa"/>
            <w:vMerge/>
            <w:textDirection w:val="btLr"/>
            <w:vAlign w:val="center"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</w:p>
        </w:tc>
        <w:tc>
          <w:tcPr>
            <w:tcW w:w="1737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 xml:space="preserve">Základní škola Floriána Bayera, </w:t>
            </w:r>
            <w:r w:rsidRPr="00CF2448">
              <w:rPr>
                <w:rFonts w:cstheme="minorHAnsi"/>
                <w:b/>
                <w:color w:val="000000" w:themeColor="text1"/>
                <w:lang w:eastAsia="cs-CZ"/>
              </w:rPr>
              <w:t>Kopřivnice</w:t>
            </w:r>
            <w:r w:rsidRPr="005339EE">
              <w:rPr>
                <w:rFonts w:cstheme="minorHAnsi"/>
                <w:color w:val="000000" w:themeColor="text1"/>
                <w:lang w:eastAsia="cs-CZ"/>
              </w:rPr>
              <w:t>, Štramberská 189, p. o.</w:t>
            </w:r>
          </w:p>
        </w:tc>
        <w:tc>
          <w:tcPr>
            <w:tcW w:w="1276" w:type="dxa"/>
            <w:noWrap/>
            <w:vAlign w:val="center"/>
            <w:hideMark/>
          </w:tcPr>
          <w:p w:rsidR="0082062F" w:rsidRPr="005339EE" w:rsidRDefault="00CF2448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Вчимо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чеську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мову</w:t>
            </w:r>
            <w:proofErr w:type="spellEnd"/>
          </w:p>
        </w:tc>
        <w:tc>
          <w:tcPr>
            <w:tcW w:w="1275" w:type="dxa"/>
            <w:noWrap/>
            <w:vAlign w:val="center"/>
            <w:hideMark/>
          </w:tcPr>
          <w:p w:rsidR="0082062F" w:rsidRPr="005339EE" w:rsidRDefault="00CF2448" w:rsidP="00CF2448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 w:rsidRPr="00CF2448">
              <w:rPr>
                <w:rFonts w:cstheme="minorHAnsi"/>
                <w:color w:val="000000" w:themeColor="text1"/>
                <w:lang w:eastAsia="cs-CZ"/>
              </w:rPr>
              <w:t>понеділок</w:t>
            </w:r>
            <w:proofErr w:type="spellEnd"/>
            <w:r w:rsidRPr="00CF2448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16:00-17:30</w:t>
            </w:r>
          </w:p>
        </w:tc>
        <w:tc>
          <w:tcPr>
            <w:tcW w:w="1843" w:type="dxa"/>
            <w:noWrap/>
            <w:vAlign w:val="center"/>
            <w:hideMark/>
          </w:tcPr>
          <w:p w:rsidR="0082062F" w:rsidRPr="005339EE" w:rsidRDefault="000B450C" w:rsidP="000B450C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proofErr w:type="spellStart"/>
            <w:r>
              <w:rPr>
                <w:rFonts w:cstheme="minorHAnsi"/>
                <w:color w:val="000000" w:themeColor="text1"/>
                <w:lang w:eastAsia="cs-CZ"/>
              </w:rPr>
              <w:t>денн</w:t>
            </w:r>
            <w:proofErr w:type="spellEnd"/>
            <w:r>
              <w:rPr>
                <w:rFonts w:cstheme="minorHAnsi"/>
                <w:color w:val="000000" w:themeColor="text1"/>
                <w:lang w:val="uk-UA" w:eastAsia="cs-CZ"/>
              </w:rPr>
              <w:t>а</w:t>
            </w:r>
            <w:r w:rsidR="0022154D" w:rsidRPr="0022154D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="0022154D" w:rsidRPr="0022154D">
              <w:rPr>
                <w:rFonts w:cstheme="minorHAnsi"/>
                <w:color w:val="000000" w:themeColor="text1"/>
                <w:lang w:eastAsia="cs-CZ"/>
              </w:rPr>
              <w:t>форм</w:t>
            </w:r>
            <w:proofErr w:type="spellEnd"/>
            <w:r>
              <w:rPr>
                <w:rFonts w:cstheme="minorHAnsi"/>
                <w:color w:val="000000" w:themeColor="text1"/>
                <w:lang w:val="uk-UA" w:eastAsia="cs-CZ"/>
              </w:rPr>
              <w:t>а</w:t>
            </w:r>
            <w:r w:rsidR="0022154D" w:rsidRPr="0022154D">
              <w:rPr>
                <w:rFonts w:cstheme="minorHAnsi"/>
                <w:color w:val="000000" w:themeColor="text1"/>
                <w:lang w:eastAsia="cs-CZ"/>
              </w:rPr>
              <w:t xml:space="preserve"> </w:t>
            </w:r>
            <w:proofErr w:type="spellStart"/>
            <w:r w:rsidR="0022154D" w:rsidRPr="0022154D">
              <w:rPr>
                <w:rFonts w:cstheme="minorHAnsi"/>
                <w:color w:val="000000" w:themeColor="text1"/>
                <w:lang w:eastAsia="cs-CZ"/>
              </w:rPr>
              <w:t>навчання</w:t>
            </w:r>
            <w:proofErr w:type="spellEnd"/>
          </w:p>
        </w:tc>
        <w:tc>
          <w:tcPr>
            <w:tcW w:w="196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Budova školy - Základní škola Floriána Bayera, Kopřivnice, Štramberská 189, PSČ 742 24 - učebna ve 2. patře</w:t>
            </w:r>
          </w:p>
        </w:tc>
        <w:tc>
          <w:tcPr>
            <w:tcW w:w="1395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Mgr. Petr Horák</w:t>
            </w:r>
          </w:p>
        </w:tc>
        <w:tc>
          <w:tcPr>
            <w:tcW w:w="2172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kvidovi@seznam.cz</w:t>
            </w:r>
          </w:p>
        </w:tc>
        <w:tc>
          <w:tcPr>
            <w:tcW w:w="1371" w:type="dxa"/>
            <w:noWrap/>
            <w:vAlign w:val="center"/>
            <w:hideMark/>
          </w:tcPr>
          <w:p w:rsidR="0082062F" w:rsidRPr="005339EE" w:rsidRDefault="0082062F" w:rsidP="002411BD">
            <w:pPr>
              <w:pStyle w:val="Bezmezer"/>
              <w:rPr>
                <w:rFonts w:cstheme="minorHAnsi"/>
                <w:color w:val="000000" w:themeColor="text1"/>
                <w:lang w:eastAsia="cs-CZ"/>
              </w:rPr>
            </w:pPr>
            <w:r w:rsidRPr="005339EE">
              <w:rPr>
                <w:rFonts w:cstheme="minorHAnsi"/>
                <w:color w:val="000000" w:themeColor="text1"/>
                <w:lang w:eastAsia="cs-CZ"/>
              </w:rPr>
              <w:t>731 262 651</w:t>
            </w:r>
          </w:p>
        </w:tc>
      </w:tr>
    </w:tbl>
    <w:p w:rsidR="0082062F" w:rsidRPr="005339EE" w:rsidRDefault="0082062F" w:rsidP="00975B55">
      <w:pPr>
        <w:pStyle w:val="Bezmezer"/>
        <w:rPr>
          <w:rFonts w:cstheme="minorHAnsi"/>
        </w:rPr>
      </w:pPr>
    </w:p>
    <w:sectPr w:rsidR="0082062F" w:rsidRPr="005339EE" w:rsidSect="00975B5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D5A"/>
    <w:multiLevelType w:val="hybridMultilevel"/>
    <w:tmpl w:val="EB860F50"/>
    <w:lvl w:ilvl="0" w:tplc="1B061C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C06AC"/>
    <w:multiLevelType w:val="hybridMultilevel"/>
    <w:tmpl w:val="A13C0E12"/>
    <w:lvl w:ilvl="0" w:tplc="55449DA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27655"/>
    <w:multiLevelType w:val="hybridMultilevel"/>
    <w:tmpl w:val="E786A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B06ED"/>
    <w:multiLevelType w:val="hybridMultilevel"/>
    <w:tmpl w:val="CA2EE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6EC3"/>
    <w:rsid w:val="00017093"/>
    <w:rsid w:val="000B450C"/>
    <w:rsid w:val="0022154D"/>
    <w:rsid w:val="002411BD"/>
    <w:rsid w:val="002A50D6"/>
    <w:rsid w:val="00330E89"/>
    <w:rsid w:val="005339EE"/>
    <w:rsid w:val="0082062F"/>
    <w:rsid w:val="00834F52"/>
    <w:rsid w:val="00975B55"/>
    <w:rsid w:val="009A2318"/>
    <w:rsid w:val="009C3F53"/>
    <w:rsid w:val="00AB5F9B"/>
    <w:rsid w:val="00BE1BF5"/>
    <w:rsid w:val="00CF2448"/>
    <w:rsid w:val="00DB018F"/>
    <w:rsid w:val="00E7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EC3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62F"/>
    <w:pPr>
      <w:ind w:left="720"/>
      <w:contextualSpacing/>
    </w:pPr>
  </w:style>
  <w:style w:type="table" w:styleId="Mkatabulky">
    <w:name w:val="Table Grid"/>
    <w:basedOn w:val="Normlntabulka"/>
    <w:uiPriority w:val="39"/>
    <w:rsid w:val="0082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2411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jitka.hanzelkova</dc:creator>
  <cp:lastModifiedBy>jitka.hanzelkova</cp:lastModifiedBy>
  <cp:revision>8</cp:revision>
  <cp:lastPrinted>2022-04-20T10:26:00Z</cp:lastPrinted>
  <dcterms:created xsi:type="dcterms:W3CDTF">2022-04-19T05:04:00Z</dcterms:created>
  <dcterms:modified xsi:type="dcterms:W3CDTF">2022-04-20T10:28:00Z</dcterms:modified>
</cp:coreProperties>
</file>