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Informace poskytuje </w:t>
      </w:r>
    </w:p>
    <w:p w:rsidR="00000000" w:rsidDel="00000000" w:rsidP="00000000" w:rsidRDefault="00000000" w:rsidRPr="00000000" w14:paraId="0000000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ředitelka školy </w:t>
      </w:r>
      <w:r w:rsidDel="00000000" w:rsidR="00000000" w:rsidRPr="00000000">
        <w:rPr>
          <w:b w:val="1"/>
          <w:color w:val="ff6600"/>
          <w:sz w:val="24"/>
          <w:szCs w:val="24"/>
          <w:highlight w:val="white"/>
          <w:rtl w:val="0"/>
        </w:rPr>
        <w:t xml:space="preserve">RNDr. Jitka Hanzelková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reditelna@komenskeho66.cz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Pověřencem školy v rámci GDPR je </w:t>
      </w:r>
      <w:r w:rsidDel="00000000" w:rsidR="00000000" w:rsidRPr="00000000">
        <w:rPr>
          <w:b w:val="1"/>
          <w:color w:val="ff6600"/>
          <w:sz w:val="24"/>
          <w:szCs w:val="24"/>
          <w:highlight w:val="white"/>
          <w:rtl w:val="0"/>
        </w:rPr>
        <w:t xml:space="preserve">Ing. Milan Jandora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milan.jandora@outlook.cz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editelna@komenskeho66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